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37F96" w14:textId="33686B30" w:rsidR="00E448E4" w:rsidRPr="00DD5497" w:rsidRDefault="00E448E4" w:rsidP="009B6A24">
      <w:pPr>
        <w:keepNext/>
        <w:keepLines/>
        <w:tabs>
          <w:tab w:val="right" w:pos="9214"/>
        </w:tabs>
        <w:suppressAutoHyphens w:val="0"/>
        <w:rPr>
          <w:rFonts w:ascii="Arial" w:hAnsi="Arial" w:cs="Arial"/>
          <w:b/>
          <w:sz w:val="22"/>
        </w:rPr>
      </w:pPr>
      <w:r w:rsidRPr="00DD5497">
        <w:rPr>
          <w:rFonts w:ascii="Arial" w:hAnsi="Arial" w:cs="Arial"/>
          <w:szCs w:val="18"/>
        </w:rPr>
        <w:t xml:space="preserve">Číslo smlouvy objednatele: </w:t>
      </w:r>
      <w:r w:rsidRPr="00DD5497">
        <w:rPr>
          <w:rFonts w:ascii="Arial" w:hAnsi="Arial" w:cs="Arial"/>
        </w:rPr>
        <w:t>………………………</w:t>
      </w:r>
      <w:r w:rsidRPr="00DD5497">
        <w:rPr>
          <w:rFonts w:ascii="Arial" w:hAnsi="Arial" w:cs="Arial"/>
        </w:rPr>
        <w:tab/>
      </w:r>
      <w:r w:rsidRPr="00DD5497">
        <w:rPr>
          <w:rFonts w:ascii="Arial" w:hAnsi="Arial" w:cs="Arial"/>
          <w:szCs w:val="18"/>
        </w:rPr>
        <w:t xml:space="preserve">Číslo smlouvy </w:t>
      </w:r>
      <w:r w:rsidR="005677C2">
        <w:rPr>
          <w:rFonts w:ascii="Arial" w:hAnsi="Arial" w:cs="Arial"/>
          <w:szCs w:val="18"/>
        </w:rPr>
        <w:t>poskytovatele</w:t>
      </w:r>
      <w:r w:rsidRPr="00DD5497">
        <w:rPr>
          <w:rFonts w:ascii="Arial" w:hAnsi="Arial" w:cs="Arial"/>
          <w:szCs w:val="18"/>
        </w:rPr>
        <w:t xml:space="preserve">: </w:t>
      </w:r>
      <w:r w:rsidRPr="00DD5497">
        <w:rPr>
          <w:rFonts w:ascii="Arial" w:hAnsi="Arial" w:cs="Arial"/>
        </w:rPr>
        <w:t>………………………</w:t>
      </w:r>
    </w:p>
    <w:p w14:paraId="16528319" w14:textId="77777777" w:rsidR="00E448E4" w:rsidRPr="00DD5497" w:rsidRDefault="00E448E4" w:rsidP="009B6A24">
      <w:pPr>
        <w:keepNext/>
        <w:keepLines/>
        <w:suppressAutoHyphens w:val="0"/>
        <w:jc w:val="center"/>
        <w:rPr>
          <w:rFonts w:ascii="Arial" w:hAnsi="Arial" w:cs="Arial"/>
          <w:b/>
        </w:rPr>
      </w:pPr>
    </w:p>
    <w:p w14:paraId="767C153E" w14:textId="77777777" w:rsidR="00E448E4" w:rsidRPr="00DD5497" w:rsidRDefault="00E448E4" w:rsidP="009B6A24">
      <w:pPr>
        <w:keepNext/>
        <w:keepLines/>
        <w:suppressAutoHyphens w:val="0"/>
        <w:jc w:val="center"/>
        <w:rPr>
          <w:rFonts w:ascii="Arial" w:hAnsi="Arial" w:cs="Arial"/>
          <w:b/>
        </w:rPr>
      </w:pPr>
    </w:p>
    <w:p w14:paraId="0FE0283F" w14:textId="7D59B30E" w:rsidR="00E448E4" w:rsidRPr="00E448E4" w:rsidRDefault="00E448E4" w:rsidP="009B6A24">
      <w:pPr>
        <w:keepNext/>
        <w:keepLines/>
        <w:suppressAutoHyphens w:val="0"/>
        <w:jc w:val="center"/>
        <w:rPr>
          <w:rFonts w:ascii="Arial" w:hAnsi="Arial" w:cs="Arial"/>
          <w:b/>
          <w:spacing w:val="30"/>
          <w:sz w:val="24"/>
          <w:szCs w:val="28"/>
        </w:rPr>
      </w:pPr>
      <w:r>
        <w:rPr>
          <w:rFonts w:ascii="Arial" w:hAnsi="Arial" w:cs="Arial"/>
          <w:b/>
          <w:spacing w:val="30"/>
          <w:sz w:val="24"/>
          <w:szCs w:val="28"/>
        </w:rPr>
        <w:t>SMLOUVA O POSKYTNUTÍ SLUŽBY MANAŽERA KYBERNETICKÉ BEZPEČNOSTI</w:t>
      </w:r>
    </w:p>
    <w:p w14:paraId="18513834" w14:textId="716CAFE8" w:rsidR="00E448E4" w:rsidRPr="00E448E4" w:rsidRDefault="00E448E4" w:rsidP="009B6A24">
      <w:pPr>
        <w:keepNext/>
        <w:keepLines/>
        <w:suppressAutoHyphens w:val="0"/>
        <w:jc w:val="center"/>
        <w:rPr>
          <w:rFonts w:ascii="Arial" w:hAnsi="Arial" w:cs="Arial"/>
          <w:kern w:val="1"/>
        </w:rPr>
      </w:pPr>
      <w:r w:rsidRPr="00DD5497">
        <w:rPr>
          <w:rFonts w:ascii="Arial" w:hAnsi="Arial" w:cs="Arial"/>
          <w:kern w:val="1"/>
        </w:rPr>
        <w:t xml:space="preserve">uzavřená níže uvedeného dne, měsíce a roku v souladu s § </w:t>
      </w:r>
      <w:r>
        <w:rPr>
          <w:rFonts w:ascii="Arial" w:hAnsi="Arial" w:cs="Arial"/>
          <w:kern w:val="1"/>
        </w:rPr>
        <w:t>1746</w:t>
      </w:r>
      <w:r w:rsidRPr="00DD5497">
        <w:rPr>
          <w:rFonts w:ascii="Arial" w:hAnsi="Arial" w:cs="Arial"/>
          <w:kern w:val="1"/>
        </w:rPr>
        <w:t xml:space="preserve"> </w:t>
      </w:r>
      <w:r w:rsidRPr="00DD5497">
        <w:rPr>
          <w:rFonts w:ascii="Arial" w:hAnsi="Arial" w:cs="Arial"/>
        </w:rPr>
        <w:t xml:space="preserve">a násl. </w:t>
      </w:r>
      <w:r w:rsidRPr="00DD5497">
        <w:rPr>
          <w:rFonts w:ascii="Arial" w:hAnsi="Arial" w:cs="Arial"/>
          <w:kern w:val="1"/>
        </w:rPr>
        <w:t>zákona č. 89/2012 Sb., občanský zákoník, ve znění pozdějších předpisů (dále</w:t>
      </w:r>
      <w:r>
        <w:rPr>
          <w:rFonts w:ascii="Arial" w:hAnsi="Arial" w:cs="Arial"/>
          <w:kern w:val="1"/>
        </w:rPr>
        <w:t xml:space="preserve"> též</w:t>
      </w:r>
      <w:r w:rsidRPr="00DD5497">
        <w:rPr>
          <w:rFonts w:ascii="Arial" w:hAnsi="Arial" w:cs="Arial"/>
          <w:kern w:val="1"/>
        </w:rPr>
        <w:t xml:space="preserve"> jen „občanský zákoník“)</w:t>
      </w:r>
    </w:p>
    <w:p w14:paraId="290F329F" w14:textId="77777777" w:rsidR="00D4431A" w:rsidRDefault="00D4431A" w:rsidP="009B6A24">
      <w:pPr>
        <w:keepNext/>
        <w:keepLines/>
        <w:suppressAutoHyphens w:val="0"/>
        <w:rPr>
          <w:rFonts w:ascii="Arial" w:hAnsi="Arial" w:cs="Arial"/>
          <w:b/>
          <w:szCs w:val="22"/>
        </w:rPr>
      </w:pPr>
    </w:p>
    <w:p w14:paraId="0C99F848" w14:textId="4AE0B1BB" w:rsidR="00E448E4" w:rsidRPr="006E7197" w:rsidRDefault="00E448E4" w:rsidP="009B6A24">
      <w:pPr>
        <w:keepNext/>
        <w:keepLines/>
        <w:numPr>
          <w:ilvl w:val="1"/>
          <w:numId w:val="3"/>
        </w:numPr>
        <w:suppressAutoHyphens w:val="0"/>
        <w:ind w:left="0" w:firstLine="0"/>
        <w:rPr>
          <w:rFonts w:ascii="Arial" w:hAnsi="Arial" w:cs="Arial"/>
          <w:b/>
          <w:szCs w:val="22"/>
        </w:rPr>
      </w:pPr>
      <w:r w:rsidRPr="00DD5497">
        <w:rPr>
          <w:rFonts w:ascii="Arial" w:hAnsi="Arial" w:cs="Arial"/>
          <w:b/>
          <w:szCs w:val="22"/>
        </w:rPr>
        <w:t>Objednatel:</w:t>
      </w:r>
    </w:p>
    <w:p w14:paraId="09D69B41" w14:textId="77777777" w:rsidR="00E448E4" w:rsidRPr="00DD5497" w:rsidRDefault="00E448E4" w:rsidP="009B6A24">
      <w:pPr>
        <w:keepNext/>
        <w:keepLines/>
        <w:suppressAutoHyphens w:val="0"/>
        <w:ind w:firstLine="357"/>
        <w:rPr>
          <w:rFonts w:ascii="Arial" w:hAnsi="Arial" w:cs="Arial"/>
          <w:sz w:val="18"/>
        </w:rPr>
      </w:pPr>
      <w:r w:rsidRPr="00DD5497">
        <w:rPr>
          <w:rFonts w:ascii="Arial" w:hAnsi="Arial" w:cs="Arial"/>
          <w:b/>
          <w:szCs w:val="22"/>
        </w:rPr>
        <w:t>Povodí Moravy, s.p.</w:t>
      </w:r>
    </w:p>
    <w:p w14:paraId="090ECFD4" w14:textId="77777777" w:rsidR="00E448E4" w:rsidRPr="00DD5497" w:rsidRDefault="00E448E4" w:rsidP="009B6A24">
      <w:pPr>
        <w:keepNext/>
        <w:keepLines/>
        <w:suppressAutoHyphens w:val="0"/>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Dřevařská 932/11, 602 00 Brno</w:t>
      </w:r>
    </w:p>
    <w:p w14:paraId="1847A8DF" w14:textId="77777777" w:rsidR="00E448E4" w:rsidRPr="00DD5497" w:rsidRDefault="00E448E4" w:rsidP="009B6A24">
      <w:pPr>
        <w:keepNext/>
        <w:keepLines/>
        <w:suppressAutoHyphens w:val="0"/>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Krajským soudem v Brně, oddíl A, vložka 13565</w:t>
      </w:r>
    </w:p>
    <w:p w14:paraId="102636FA" w14:textId="1B0EC329" w:rsidR="00E448E4" w:rsidRPr="00DD5497" w:rsidRDefault="00E448E4" w:rsidP="009B6A24">
      <w:pPr>
        <w:keepNext/>
        <w:keepLines/>
        <w:suppressAutoHyphens w:val="0"/>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Pr>
          <w:rFonts w:ascii="Arial" w:hAnsi="Arial" w:cs="Arial"/>
        </w:rPr>
        <w:t xml:space="preserve">Ing. Davidem </w:t>
      </w:r>
      <w:proofErr w:type="spellStart"/>
      <w:r>
        <w:rPr>
          <w:rFonts w:ascii="Arial" w:hAnsi="Arial" w:cs="Arial"/>
        </w:rPr>
        <w:t>Fínou</w:t>
      </w:r>
      <w:proofErr w:type="spellEnd"/>
      <w:r w:rsidRPr="00DD5497">
        <w:rPr>
          <w:rFonts w:ascii="Arial" w:hAnsi="Arial" w:cs="Arial"/>
        </w:rPr>
        <w:t>, generálním ředitelem</w:t>
      </w:r>
    </w:p>
    <w:p w14:paraId="2517BEA2" w14:textId="77777777" w:rsidR="00E448E4" w:rsidRPr="00DD5497" w:rsidRDefault="00E448E4" w:rsidP="009B6A24">
      <w:pPr>
        <w:keepNext/>
        <w:keepLines/>
        <w:suppressAutoHyphens w:val="0"/>
        <w:ind w:left="357"/>
        <w:jc w:val="both"/>
        <w:rPr>
          <w:rFonts w:ascii="Arial" w:hAnsi="Arial" w:cs="Arial"/>
        </w:rPr>
      </w:pPr>
      <w:r w:rsidRPr="00DD5497">
        <w:rPr>
          <w:rFonts w:ascii="Arial" w:hAnsi="Arial" w:cs="Arial"/>
        </w:rPr>
        <w:t>IČO:</w:t>
      </w:r>
      <w:r w:rsidRPr="00DD5497">
        <w:rPr>
          <w:rFonts w:ascii="Arial" w:hAnsi="Arial" w:cs="Arial"/>
        </w:rPr>
        <w:tab/>
      </w:r>
      <w:r w:rsidRPr="00DD5497">
        <w:rPr>
          <w:rFonts w:ascii="Arial" w:hAnsi="Arial" w:cs="Arial"/>
        </w:rPr>
        <w:tab/>
        <w:t>70890013</w:t>
      </w:r>
    </w:p>
    <w:p w14:paraId="1AF90DF8" w14:textId="77777777" w:rsidR="00E448E4" w:rsidRPr="00DD5497" w:rsidRDefault="00E448E4" w:rsidP="009B6A24">
      <w:pPr>
        <w:keepNext/>
        <w:keepLines/>
        <w:suppressAutoHyphens w:val="0"/>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5F9990A6" w14:textId="77777777" w:rsidR="00E448E4" w:rsidRPr="00DD5497" w:rsidRDefault="00E448E4" w:rsidP="009B6A24">
      <w:pPr>
        <w:keepNext/>
        <w:keepLines/>
        <w:suppressAutoHyphens w:val="0"/>
        <w:ind w:left="357"/>
        <w:jc w:val="both"/>
        <w:rPr>
          <w:rFonts w:ascii="Arial" w:hAnsi="Arial" w:cs="Arial"/>
        </w:rPr>
      </w:pPr>
      <w:r w:rsidRPr="00DD5497">
        <w:rPr>
          <w:rFonts w:ascii="Arial" w:hAnsi="Arial" w:cs="Arial"/>
        </w:rPr>
        <w:t>ID datové schránky:</w:t>
      </w:r>
      <w:r w:rsidRPr="003A109F">
        <w:rPr>
          <w:rFonts w:ascii="Arial" w:hAnsi="Arial" w:cs="Arial"/>
        </w:rPr>
        <w:t>m49t8gw</w:t>
      </w:r>
    </w:p>
    <w:p w14:paraId="214F1AEE" w14:textId="77777777" w:rsidR="00E448E4" w:rsidRPr="00DD5497" w:rsidRDefault="00E448E4" w:rsidP="009B6A24">
      <w:pPr>
        <w:keepNext/>
        <w:keepLines/>
        <w:suppressAutoHyphens w:val="0"/>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72C8E224" w14:textId="77777777" w:rsidR="00E448E4" w:rsidRPr="00DD5497" w:rsidRDefault="00E448E4" w:rsidP="009B6A24">
      <w:pPr>
        <w:keepNext/>
        <w:keepLines/>
        <w:suppressAutoHyphens w:val="0"/>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1F987C6F" w14:textId="77777777" w:rsidR="00E448E4" w:rsidRPr="00DD5497" w:rsidRDefault="00E448E4" w:rsidP="009B6A24">
      <w:pPr>
        <w:keepNext/>
        <w:keepLines/>
        <w:suppressAutoHyphens w:val="0"/>
        <w:ind w:left="357"/>
        <w:jc w:val="both"/>
        <w:rPr>
          <w:rFonts w:ascii="Arial" w:hAnsi="Arial" w:cs="Arial"/>
          <w:sz w:val="22"/>
          <w:szCs w:val="22"/>
        </w:rPr>
      </w:pPr>
      <w:r w:rsidRPr="00DD5497">
        <w:rPr>
          <w:rFonts w:ascii="Arial" w:hAnsi="Arial" w:cs="Arial"/>
        </w:rPr>
        <w:t>Zástupce ve věcech technických: …………………</w:t>
      </w:r>
      <w:r>
        <w:rPr>
          <w:rFonts w:ascii="Arial" w:hAnsi="Arial" w:cs="Arial"/>
        </w:rPr>
        <w:t>……</w:t>
      </w:r>
      <w:r w:rsidRPr="00DD5497">
        <w:rPr>
          <w:rFonts w:ascii="Arial" w:hAnsi="Arial" w:cs="Arial"/>
        </w:rPr>
        <w:t>, funkce: ……………………….</w:t>
      </w:r>
    </w:p>
    <w:p w14:paraId="37EA83D1" w14:textId="77777777" w:rsidR="00E448E4" w:rsidRPr="00DD5497" w:rsidRDefault="00E448E4" w:rsidP="009B6A24">
      <w:pPr>
        <w:keepNext/>
        <w:keepLines/>
        <w:suppressAutoHyphens w:val="0"/>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t>……………………………………….</w:t>
      </w:r>
    </w:p>
    <w:p w14:paraId="3ACFCC6E" w14:textId="77777777" w:rsidR="00E448E4" w:rsidRPr="00DD5497" w:rsidRDefault="00E448E4" w:rsidP="009B6A24">
      <w:pPr>
        <w:keepNext/>
        <w:keepLines/>
        <w:suppressAutoHyphens w:val="0"/>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t>……………………………………….</w:t>
      </w:r>
    </w:p>
    <w:p w14:paraId="50E27A31" w14:textId="77777777" w:rsidR="00E448E4" w:rsidRPr="00DD5497" w:rsidRDefault="00E448E4" w:rsidP="009B6A24">
      <w:pPr>
        <w:keepNext/>
        <w:keepLines/>
        <w:suppressAutoHyphens w:val="0"/>
        <w:ind w:left="357"/>
        <w:jc w:val="both"/>
        <w:rPr>
          <w:rFonts w:ascii="Arial" w:hAnsi="Arial" w:cs="Arial"/>
        </w:rPr>
      </w:pPr>
    </w:p>
    <w:p w14:paraId="1B7688AA" w14:textId="48D042E0" w:rsidR="00E448E4" w:rsidRPr="00DD5497" w:rsidRDefault="00E448E4" w:rsidP="009B6A24">
      <w:pPr>
        <w:keepNext/>
        <w:keepLines/>
        <w:suppressAutoHyphens w:val="0"/>
        <w:ind w:left="357"/>
        <w:jc w:val="both"/>
        <w:rPr>
          <w:rFonts w:ascii="Arial" w:hAnsi="Arial" w:cs="Arial"/>
        </w:rPr>
      </w:pPr>
      <w:r w:rsidRPr="00DD5497">
        <w:rPr>
          <w:rFonts w:ascii="Arial" w:hAnsi="Arial" w:cs="Arial"/>
        </w:rPr>
        <w:t xml:space="preserve">(dále </w:t>
      </w:r>
      <w:r>
        <w:rPr>
          <w:rFonts w:ascii="Arial" w:hAnsi="Arial" w:cs="Arial"/>
        </w:rPr>
        <w:t xml:space="preserve">též </w:t>
      </w:r>
      <w:r w:rsidRPr="00DD5497">
        <w:rPr>
          <w:rFonts w:ascii="Arial" w:hAnsi="Arial" w:cs="Arial"/>
        </w:rPr>
        <w:t>jen „</w:t>
      </w:r>
      <w:r>
        <w:rPr>
          <w:rFonts w:ascii="Arial" w:hAnsi="Arial" w:cs="Arial"/>
        </w:rPr>
        <w:t>o</w:t>
      </w:r>
      <w:r w:rsidRPr="00DD5497">
        <w:rPr>
          <w:rFonts w:ascii="Arial" w:hAnsi="Arial" w:cs="Arial"/>
        </w:rPr>
        <w:t>bjednatel“)</w:t>
      </w:r>
    </w:p>
    <w:p w14:paraId="2D659396" w14:textId="77777777" w:rsidR="00E448E4" w:rsidRPr="00DD5497" w:rsidRDefault="00E448E4" w:rsidP="009B6A24">
      <w:pPr>
        <w:keepNext/>
        <w:keepLines/>
        <w:suppressAutoHyphens w:val="0"/>
        <w:ind w:firstLine="720"/>
        <w:rPr>
          <w:rFonts w:ascii="Arial" w:hAnsi="Arial" w:cs="Arial"/>
          <w:b/>
        </w:rPr>
      </w:pPr>
    </w:p>
    <w:p w14:paraId="2CDBB351" w14:textId="77777777" w:rsidR="00E448E4" w:rsidRPr="003B70A5" w:rsidRDefault="00E448E4" w:rsidP="009B6A24">
      <w:pPr>
        <w:keepNext/>
        <w:keepLines/>
        <w:suppressAutoHyphens w:val="0"/>
        <w:rPr>
          <w:rFonts w:ascii="Arial" w:hAnsi="Arial" w:cs="Arial"/>
        </w:rPr>
      </w:pPr>
      <w:r w:rsidRPr="003B70A5">
        <w:rPr>
          <w:rFonts w:ascii="Arial" w:hAnsi="Arial" w:cs="Arial"/>
        </w:rPr>
        <w:t>a</w:t>
      </w:r>
    </w:p>
    <w:p w14:paraId="037AEB65" w14:textId="77777777" w:rsidR="00E448E4" w:rsidRPr="00DD5497" w:rsidRDefault="00E448E4" w:rsidP="009B6A24">
      <w:pPr>
        <w:keepNext/>
        <w:keepLines/>
        <w:suppressAutoHyphens w:val="0"/>
        <w:ind w:firstLine="720"/>
        <w:rPr>
          <w:rFonts w:ascii="Arial" w:hAnsi="Arial" w:cs="Arial"/>
          <w:b/>
        </w:rPr>
      </w:pPr>
    </w:p>
    <w:p w14:paraId="1DA52150" w14:textId="646AA55D" w:rsidR="00E448E4" w:rsidRPr="00DD5497" w:rsidRDefault="005677C2" w:rsidP="009B6A24">
      <w:pPr>
        <w:keepNext/>
        <w:keepLines/>
        <w:numPr>
          <w:ilvl w:val="1"/>
          <w:numId w:val="3"/>
        </w:numPr>
        <w:suppressAutoHyphens w:val="0"/>
        <w:ind w:left="0" w:firstLine="0"/>
        <w:rPr>
          <w:rFonts w:ascii="Arial" w:hAnsi="Arial" w:cs="Arial"/>
          <w:b/>
        </w:rPr>
      </w:pPr>
      <w:r>
        <w:rPr>
          <w:rFonts w:ascii="Arial" w:hAnsi="Arial" w:cs="Arial"/>
          <w:b/>
          <w:szCs w:val="22"/>
        </w:rPr>
        <w:t>Poskytovatel</w:t>
      </w:r>
      <w:r w:rsidR="00E448E4" w:rsidRPr="00DD5497">
        <w:rPr>
          <w:rFonts w:ascii="Arial" w:hAnsi="Arial" w:cs="Arial"/>
          <w:b/>
        </w:rPr>
        <w:t>:</w:t>
      </w:r>
    </w:p>
    <w:p w14:paraId="62FBC690" w14:textId="77777777" w:rsidR="00E448E4" w:rsidRPr="00DD5497" w:rsidRDefault="00E448E4" w:rsidP="009B6A24">
      <w:pPr>
        <w:keepNext/>
        <w:keepLines/>
        <w:suppressAutoHyphens w:val="0"/>
        <w:ind w:left="357"/>
        <w:rPr>
          <w:rFonts w:ascii="Arial" w:hAnsi="Arial" w:cs="Arial"/>
        </w:rPr>
      </w:pPr>
      <w:r w:rsidRPr="00DD5497">
        <w:rPr>
          <w:rFonts w:ascii="Arial" w:hAnsi="Arial" w:cs="Arial"/>
          <w:b/>
        </w:rPr>
        <w:t>………………………</w:t>
      </w:r>
    </w:p>
    <w:p w14:paraId="6FFD6D9B" w14:textId="77777777" w:rsidR="00E448E4" w:rsidRPr="00DD5497" w:rsidRDefault="00E448E4" w:rsidP="009B6A24">
      <w:pPr>
        <w:keepNext/>
        <w:keepLines/>
        <w:suppressAutoHyphens w:val="0"/>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6862D7B4" w14:textId="77777777" w:rsidR="00E448E4" w:rsidRPr="00DD5497" w:rsidRDefault="00E448E4" w:rsidP="009B6A24">
      <w:pPr>
        <w:keepNext/>
        <w:keepLines/>
        <w:suppressAutoHyphens w:val="0"/>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v obchodním rejstříku vedeném ………………, oddíl ………, vložka ………</w:t>
      </w:r>
    </w:p>
    <w:p w14:paraId="32FA1318" w14:textId="77777777" w:rsidR="00E448E4" w:rsidRPr="00DD5497" w:rsidRDefault="00E448E4" w:rsidP="009B6A24">
      <w:pPr>
        <w:keepNext/>
        <w:keepLines/>
        <w:suppressAutoHyphens w:val="0"/>
        <w:ind w:left="357"/>
        <w:rPr>
          <w:rFonts w:ascii="Arial" w:hAnsi="Arial" w:cs="Arial"/>
        </w:rPr>
      </w:pPr>
      <w:r w:rsidRPr="00DD5497">
        <w:rPr>
          <w:rFonts w:ascii="Arial" w:hAnsi="Arial" w:cs="Arial"/>
        </w:rPr>
        <w:t xml:space="preserve">Zastoupen: </w:t>
      </w:r>
      <w:r w:rsidRPr="00DD5497">
        <w:rPr>
          <w:rFonts w:ascii="Arial" w:hAnsi="Arial" w:cs="Arial"/>
        </w:rPr>
        <w:tab/>
      </w:r>
      <w:r>
        <w:rPr>
          <w:rFonts w:ascii="Arial" w:hAnsi="Arial" w:cs="Arial"/>
        </w:rPr>
        <w:tab/>
      </w:r>
      <w:r w:rsidRPr="00DD5497">
        <w:rPr>
          <w:rFonts w:ascii="Arial" w:hAnsi="Arial" w:cs="Arial"/>
        </w:rPr>
        <w:t>……………………………………….</w:t>
      </w:r>
    </w:p>
    <w:p w14:paraId="3EBB5F7A" w14:textId="77777777" w:rsidR="00E448E4" w:rsidRPr="00DD5497" w:rsidRDefault="00E448E4" w:rsidP="009B6A24">
      <w:pPr>
        <w:keepNext/>
        <w:keepLines/>
        <w:suppressAutoHyphens w:val="0"/>
        <w:ind w:left="357"/>
        <w:rPr>
          <w:rFonts w:ascii="Arial" w:hAnsi="Arial" w:cs="Arial"/>
        </w:rPr>
      </w:pPr>
      <w:r w:rsidRPr="00DD5497">
        <w:rPr>
          <w:rFonts w:ascii="Arial" w:hAnsi="Arial" w:cs="Arial"/>
        </w:rPr>
        <w:t>IČO:</w:t>
      </w:r>
      <w:r w:rsidRPr="00DD5497">
        <w:rPr>
          <w:rFonts w:ascii="Arial" w:hAnsi="Arial" w:cs="Arial"/>
        </w:rPr>
        <w:tab/>
      </w:r>
      <w:r w:rsidRPr="00DD5497">
        <w:rPr>
          <w:rFonts w:ascii="Arial" w:hAnsi="Arial" w:cs="Arial"/>
        </w:rPr>
        <w:tab/>
        <w:t>……………………………………….</w:t>
      </w:r>
    </w:p>
    <w:p w14:paraId="354AAA68" w14:textId="77777777" w:rsidR="00E448E4" w:rsidRDefault="00E448E4" w:rsidP="009B6A24">
      <w:pPr>
        <w:keepNext/>
        <w:keepLines/>
        <w:suppressAutoHyphens w:val="0"/>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w:t>
      </w:r>
    </w:p>
    <w:p w14:paraId="0C781E84" w14:textId="77777777" w:rsidR="00E448E4" w:rsidRPr="00DD5497" w:rsidRDefault="00E448E4" w:rsidP="009B6A24">
      <w:pPr>
        <w:keepNext/>
        <w:keepLines/>
        <w:suppressAutoHyphens w:val="0"/>
        <w:ind w:left="357"/>
        <w:rPr>
          <w:rFonts w:ascii="Arial" w:hAnsi="Arial" w:cs="Arial"/>
        </w:rPr>
      </w:pPr>
      <w:r w:rsidRPr="00DD5497">
        <w:rPr>
          <w:rFonts w:ascii="Arial" w:hAnsi="Arial" w:cs="Arial"/>
        </w:rPr>
        <w:t>ID datové schránky: ………………………………………</w:t>
      </w:r>
    </w:p>
    <w:p w14:paraId="77377369" w14:textId="77777777" w:rsidR="00E448E4" w:rsidRPr="00DD5497" w:rsidRDefault="00E448E4" w:rsidP="009B6A24">
      <w:pPr>
        <w:keepNext/>
        <w:keepLines/>
        <w:suppressAutoHyphens w:val="0"/>
        <w:ind w:left="357"/>
        <w:rPr>
          <w:rFonts w:ascii="Arial" w:hAnsi="Arial" w:cs="Arial"/>
        </w:rPr>
      </w:pPr>
      <w:r w:rsidRPr="00DD5497">
        <w:rPr>
          <w:rFonts w:ascii="Arial" w:hAnsi="Arial" w:cs="Arial"/>
        </w:rPr>
        <w:t xml:space="preserve">Bankovní spojení: </w:t>
      </w:r>
      <w:r w:rsidRPr="00DD5497">
        <w:rPr>
          <w:rFonts w:ascii="Arial" w:hAnsi="Arial" w:cs="Arial"/>
        </w:rPr>
        <w:tab/>
        <w:t>……………………………………….</w:t>
      </w:r>
    </w:p>
    <w:p w14:paraId="25536B99" w14:textId="77777777" w:rsidR="00E448E4" w:rsidRPr="00DD5497" w:rsidRDefault="00E448E4" w:rsidP="009B6A24">
      <w:pPr>
        <w:keepNext/>
        <w:keepLines/>
        <w:suppressAutoHyphens w:val="0"/>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w:t>
      </w:r>
    </w:p>
    <w:p w14:paraId="0C538827" w14:textId="77777777" w:rsidR="00E448E4" w:rsidRPr="00DD5497" w:rsidRDefault="00E448E4" w:rsidP="009B6A24">
      <w:pPr>
        <w:keepNext/>
        <w:keepLines/>
        <w:suppressAutoHyphens w:val="0"/>
        <w:ind w:left="357"/>
        <w:rPr>
          <w:rFonts w:ascii="Arial" w:hAnsi="Arial" w:cs="Arial"/>
        </w:rPr>
      </w:pPr>
      <w:r w:rsidRPr="00DD5497">
        <w:rPr>
          <w:rFonts w:ascii="Arial" w:hAnsi="Arial" w:cs="Arial"/>
        </w:rPr>
        <w:t>Zástupce ve věcech technických: …………………</w:t>
      </w:r>
      <w:r>
        <w:rPr>
          <w:rFonts w:ascii="Arial" w:hAnsi="Arial" w:cs="Arial"/>
        </w:rPr>
        <w:t>……</w:t>
      </w:r>
      <w:r w:rsidRPr="00DD5497">
        <w:rPr>
          <w:rFonts w:ascii="Arial" w:hAnsi="Arial" w:cs="Arial"/>
        </w:rPr>
        <w:t>, funkce: ……………………….</w:t>
      </w:r>
    </w:p>
    <w:p w14:paraId="7B9B0327" w14:textId="77777777" w:rsidR="00E448E4" w:rsidRPr="00DD5497" w:rsidRDefault="00E448E4" w:rsidP="009B6A24">
      <w:pPr>
        <w:keepNext/>
        <w:keepLines/>
        <w:suppressAutoHyphens w:val="0"/>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t>……………………………………….</w:t>
      </w:r>
    </w:p>
    <w:p w14:paraId="04D4D7D9" w14:textId="77777777" w:rsidR="00E448E4" w:rsidRPr="00DD5497" w:rsidRDefault="00E448E4" w:rsidP="009B6A24">
      <w:pPr>
        <w:keepNext/>
        <w:keepLines/>
        <w:suppressAutoHyphens w:val="0"/>
        <w:ind w:left="357"/>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t>……………………………………….</w:t>
      </w:r>
    </w:p>
    <w:p w14:paraId="746949DD" w14:textId="77777777" w:rsidR="00E448E4" w:rsidRPr="00DD5497" w:rsidRDefault="00E448E4" w:rsidP="009B6A24">
      <w:pPr>
        <w:keepNext/>
        <w:keepLines/>
        <w:suppressAutoHyphens w:val="0"/>
        <w:ind w:left="357"/>
        <w:rPr>
          <w:rFonts w:ascii="Arial" w:hAnsi="Arial" w:cs="Arial"/>
          <w:b/>
        </w:rPr>
      </w:pPr>
    </w:p>
    <w:p w14:paraId="06439FAC" w14:textId="3BEBC9C2" w:rsidR="00E448E4" w:rsidRPr="00DD5497" w:rsidRDefault="00E448E4" w:rsidP="009B6A24">
      <w:pPr>
        <w:keepNext/>
        <w:keepLines/>
        <w:suppressAutoHyphens w:val="0"/>
        <w:ind w:left="357"/>
        <w:rPr>
          <w:rFonts w:ascii="Arial" w:hAnsi="Arial" w:cs="Arial"/>
        </w:rPr>
      </w:pPr>
      <w:r w:rsidRPr="00DD5497">
        <w:rPr>
          <w:rFonts w:ascii="Arial" w:hAnsi="Arial" w:cs="Arial"/>
        </w:rPr>
        <w:t xml:space="preserve">(dále </w:t>
      </w:r>
      <w:r>
        <w:rPr>
          <w:rFonts w:ascii="Arial" w:hAnsi="Arial" w:cs="Arial"/>
        </w:rPr>
        <w:t xml:space="preserve">též </w:t>
      </w:r>
      <w:r w:rsidRPr="00DD5497">
        <w:rPr>
          <w:rFonts w:ascii="Arial" w:hAnsi="Arial" w:cs="Arial"/>
        </w:rPr>
        <w:t>jen „</w:t>
      </w:r>
      <w:r>
        <w:rPr>
          <w:rFonts w:ascii="Arial" w:hAnsi="Arial" w:cs="Arial"/>
        </w:rPr>
        <w:t>poskytovatel</w:t>
      </w:r>
      <w:r w:rsidRPr="00DD5497">
        <w:rPr>
          <w:rFonts w:ascii="Arial" w:hAnsi="Arial" w:cs="Arial"/>
        </w:rPr>
        <w:t>“)</w:t>
      </w:r>
    </w:p>
    <w:p w14:paraId="6B512AAD" w14:textId="77777777" w:rsidR="00E448E4" w:rsidRPr="00DD5497" w:rsidRDefault="00E448E4" w:rsidP="009B6A24">
      <w:pPr>
        <w:keepNext/>
        <w:keepLines/>
        <w:suppressAutoHyphens w:val="0"/>
        <w:ind w:left="357"/>
        <w:rPr>
          <w:rFonts w:ascii="Arial" w:hAnsi="Arial" w:cs="Arial"/>
        </w:rPr>
      </w:pPr>
    </w:p>
    <w:p w14:paraId="028DF8DD" w14:textId="53C30D49" w:rsidR="00311EB5" w:rsidRPr="005677C2" w:rsidRDefault="00E448E4" w:rsidP="009B6A24">
      <w:pPr>
        <w:keepNext/>
        <w:keepLines/>
        <w:suppressAutoHyphens w:val="0"/>
        <w:ind w:firstLine="357"/>
        <w:rPr>
          <w:rFonts w:ascii="Arial" w:hAnsi="Arial" w:cs="Arial"/>
        </w:rPr>
      </w:pPr>
      <w:r w:rsidRPr="00DD5497">
        <w:rPr>
          <w:rFonts w:ascii="Arial" w:hAnsi="Arial" w:cs="Arial"/>
        </w:rPr>
        <w:t>společně v dalším textu rovněž jen „</w:t>
      </w:r>
      <w:r w:rsidR="00331752">
        <w:rPr>
          <w:rFonts w:ascii="Arial" w:hAnsi="Arial" w:cs="Arial"/>
        </w:rPr>
        <w:t>s</w:t>
      </w:r>
      <w:r w:rsidRPr="00DD5497">
        <w:rPr>
          <w:rFonts w:ascii="Arial" w:hAnsi="Arial" w:cs="Arial"/>
        </w:rPr>
        <w:t>mluvní strany“</w:t>
      </w:r>
    </w:p>
    <w:p w14:paraId="5B65B3CB" w14:textId="51B73178" w:rsidR="00E448E4" w:rsidRDefault="00F52C47" w:rsidP="009B6A24">
      <w:pPr>
        <w:pStyle w:val="Nadpis1"/>
        <w:suppressAutoHyphens w:val="0"/>
      </w:pPr>
      <w:r>
        <w:t>Úvodní prohlášení</w:t>
      </w:r>
      <w:r w:rsidR="00D87CEE" w:rsidRPr="00D87CEE">
        <w:t xml:space="preserve"> </w:t>
      </w:r>
    </w:p>
    <w:p w14:paraId="35EA3A8F" w14:textId="7EFE8CC1" w:rsidR="009B6A24" w:rsidRDefault="005677C2" w:rsidP="009B6A24">
      <w:pPr>
        <w:pStyle w:val="Nadpis2"/>
        <w:suppressAutoHyphens w:val="0"/>
      </w:pPr>
      <w:r>
        <w:t xml:space="preserve">Objednatel prohlašuje, že provozuje </w:t>
      </w:r>
      <w:r w:rsidR="009B6A24">
        <w:t xml:space="preserve">následující </w:t>
      </w:r>
      <w:r w:rsidR="00934047">
        <w:t>činnosti</w:t>
      </w:r>
      <w:r w:rsidR="009B6A24">
        <w:t>:</w:t>
      </w:r>
    </w:p>
    <w:p w14:paraId="58C1DF57" w14:textId="6A1FF01C" w:rsidR="009B6A24" w:rsidRDefault="009B6A24" w:rsidP="00934047">
      <w:pPr>
        <w:pStyle w:val="Nadpis2"/>
        <w:numPr>
          <w:ilvl w:val="0"/>
          <w:numId w:val="11"/>
        </w:numPr>
        <w:suppressAutoHyphens w:val="0"/>
        <w:ind w:left="924" w:hanging="357"/>
      </w:pPr>
      <w:r>
        <w:t>Výroba elektřiny. Zadavatel provozuje jednu výrobnu elektřiny z obnovitelných zdrojů energie o celkovém instalovaném výkonu do 1 MW</w:t>
      </w:r>
      <w:r w:rsidR="00566F17">
        <w:t>;</w:t>
      </w:r>
    </w:p>
    <w:p w14:paraId="2CBA744D" w14:textId="280D651E" w:rsidR="009B6A24" w:rsidRDefault="009B6A24" w:rsidP="00934047">
      <w:pPr>
        <w:pStyle w:val="Nadpis2"/>
        <w:numPr>
          <w:ilvl w:val="0"/>
          <w:numId w:val="11"/>
        </w:numPr>
        <w:suppressAutoHyphens w:val="0"/>
        <w:ind w:left="924" w:hanging="357"/>
      </w:pPr>
      <w:r>
        <w:t>Velkoobchodní distribuce potravin</w:t>
      </w:r>
      <w:r w:rsidR="00204CAB">
        <w:t>;</w:t>
      </w:r>
    </w:p>
    <w:p w14:paraId="2E572860" w14:textId="546C1CD7" w:rsidR="009B6A24" w:rsidRDefault="009B6A24" w:rsidP="00B404C7">
      <w:pPr>
        <w:pStyle w:val="Nadpis2"/>
        <w:numPr>
          <w:ilvl w:val="0"/>
          <w:numId w:val="11"/>
        </w:numPr>
        <w:suppressAutoHyphens w:val="0"/>
      </w:pPr>
      <w:r>
        <w:t>Průmyslová výroba potravin. Specifické výrobní procesy v rámci hospodářské činnosti podniku týkající se chovu ryb;</w:t>
      </w:r>
    </w:p>
    <w:p w14:paraId="5ECA6696" w14:textId="43E2F5A7" w:rsidR="00B87C95" w:rsidRPr="00B87C95" w:rsidRDefault="009B6A24" w:rsidP="00D96548">
      <w:pPr>
        <w:pStyle w:val="Nadpis2"/>
        <w:numPr>
          <w:ilvl w:val="0"/>
          <w:numId w:val="0"/>
        </w:numPr>
        <w:suppressAutoHyphens w:val="0"/>
        <w:ind w:left="567"/>
      </w:pPr>
      <w:r>
        <w:t xml:space="preserve">tyto </w:t>
      </w:r>
      <w:r w:rsidR="00934047">
        <w:t>činnosti</w:t>
      </w:r>
      <w:r w:rsidR="005677C2">
        <w:t xml:space="preserve"> jsou významné pro zabezpečení </w:t>
      </w:r>
      <w:r w:rsidR="005677C2" w:rsidRPr="005677C2">
        <w:t>důležitých společenských nebo ekonomických činností nebo pro bezpečnost v České republice</w:t>
      </w:r>
      <w:r w:rsidR="005677C2">
        <w:t xml:space="preserve"> ve smyslu § 4 odst. 1 písm. a) alinea 2. a 4. zákona č. 264/2025 Sb.</w:t>
      </w:r>
      <w:r w:rsidR="006F4C16">
        <w:t>, o kybernetické bezpečnosti</w:t>
      </w:r>
      <w:r w:rsidR="005677C2">
        <w:t>, ve znění pozdějších předpisů (dále jen „</w:t>
      </w:r>
      <w:r w:rsidR="00B95198">
        <w:rPr>
          <w:b/>
          <w:bCs/>
        </w:rPr>
        <w:t>Z</w:t>
      </w:r>
      <w:r w:rsidR="005677C2" w:rsidRPr="005677C2">
        <w:rPr>
          <w:b/>
          <w:bCs/>
        </w:rPr>
        <w:t>ákon</w:t>
      </w:r>
      <w:r w:rsidR="005677C2">
        <w:t>“)</w:t>
      </w:r>
      <w:r w:rsidR="00B87C95">
        <w:t xml:space="preserve"> a ve smyslu </w:t>
      </w:r>
      <w:r w:rsidR="006F4C16">
        <w:t xml:space="preserve">vyhlášky </w:t>
      </w:r>
      <w:r w:rsidR="00B87C95">
        <w:t>č. 409/2025 Sb.,</w:t>
      </w:r>
      <w:r w:rsidR="006F4C16">
        <w:t xml:space="preserve"> </w:t>
      </w:r>
      <w:r w:rsidR="006F4C16" w:rsidRPr="006F4C16">
        <w:t>o bezpečnostních opatřeních poskytovatele regulované služby v režimu vyšších povinnost</w:t>
      </w:r>
      <w:r w:rsidR="006F4C16">
        <w:t>í,</w:t>
      </w:r>
      <w:r w:rsidR="00B87C95">
        <w:t xml:space="preserve"> ve znění pozdějších předpisů, je objednatel povinen zavádět a provozovat bezpečností opatření v režimu vyšších povinností podle § 14 odst. 1 </w:t>
      </w:r>
      <w:r w:rsidR="00B95198">
        <w:t>Z</w:t>
      </w:r>
      <w:r w:rsidR="00B87C95">
        <w:t>ákona.</w:t>
      </w:r>
    </w:p>
    <w:p w14:paraId="69F01074" w14:textId="348432EE" w:rsidR="005677C2" w:rsidRDefault="005677C2" w:rsidP="009B6A24">
      <w:pPr>
        <w:pStyle w:val="Nadpis2"/>
        <w:suppressAutoHyphens w:val="0"/>
      </w:pPr>
      <w:r w:rsidRPr="00DD5497">
        <w:lastRenderedPageBreak/>
        <w:t xml:space="preserve">Podkladem pro uzavření </w:t>
      </w:r>
      <w:r>
        <w:t>s</w:t>
      </w:r>
      <w:r w:rsidRPr="00DD5497">
        <w:t xml:space="preserve">mlouvy je nabídka </w:t>
      </w:r>
      <w:r>
        <w:t>poskytovatele</w:t>
      </w:r>
      <w:r w:rsidRPr="00DD5497">
        <w:t xml:space="preserve"> </w:t>
      </w:r>
      <w:r w:rsidRPr="00934047">
        <w:t xml:space="preserve">podaná do </w:t>
      </w:r>
      <w:r w:rsidRPr="00D96548">
        <w:t>výběrového</w:t>
      </w:r>
      <w:r w:rsidRPr="00934047">
        <w:t xml:space="preserve"> řízení </w:t>
      </w:r>
      <w:r w:rsidRPr="00D96548">
        <w:t>veřejné zakázky malého rozsahu</w:t>
      </w:r>
      <w:r w:rsidRPr="00934047">
        <w:t xml:space="preserve"> na služby s názvem „</w:t>
      </w:r>
      <w:r w:rsidR="005B3F07" w:rsidRPr="00934047">
        <w:t>Manažer kybernetické bezpečnosti Povodí</w:t>
      </w:r>
      <w:r w:rsidR="005B3F07" w:rsidRPr="005B3F07">
        <w:t xml:space="preserve"> Moravy, s.p.</w:t>
      </w:r>
      <w:r w:rsidRPr="00DD5497">
        <w:t>“</w:t>
      </w:r>
      <w:r>
        <w:t>,</w:t>
      </w:r>
      <w:r w:rsidR="006F4C16">
        <w:t xml:space="preserve"> </w:t>
      </w:r>
      <w:r>
        <w:t xml:space="preserve">(dále též jen </w:t>
      </w:r>
      <w:r w:rsidRPr="00DD5497">
        <w:t>„</w:t>
      </w:r>
      <w:r>
        <w:t>N</w:t>
      </w:r>
      <w:r w:rsidRPr="00DD5497">
        <w:t xml:space="preserve">abídka na </w:t>
      </w:r>
      <w:r>
        <w:t>V</w:t>
      </w:r>
      <w:r w:rsidRPr="00DD5497">
        <w:t>eřejnou zakázku“</w:t>
      </w:r>
      <w:r>
        <w:t xml:space="preserve"> a „Veřejná zakázka“). Smlouva tak bude vykládaná v souladu s Nabídkou na Veřejnou zakázku a se zadávacími podmínkami Veřejné zakázky.</w:t>
      </w:r>
    </w:p>
    <w:p w14:paraId="63E4B2E3" w14:textId="1907DA35" w:rsidR="00C234E8" w:rsidRDefault="00C234E8" w:rsidP="009B6A24">
      <w:pPr>
        <w:pStyle w:val="Nadpis2"/>
        <w:suppressAutoHyphens w:val="0"/>
      </w:pPr>
      <w:r w:rsidRPr="00C234E8">
        <w:t xml:space="preserve">Účelem plnění je poskytování odborných konzultačních služeb v oblasti kybernetické bezpečnosti a bezpečnosti informací v souladu s požadavky </w:t>
      </w:r>
      <w:r w:rsidR="005B3F07">
        <w:t>účinné</w:t>
      </w:r>
      <w:r w:rsidR="005B3F07" w:rsidRPr="00C234E8">
        <w:t xml:space="preserve"> </w:t>
      </w:r>
      <w:r w:rsidRPr="00C234E8">
        <w:t xml:space="preserve">právní úpravy České republiky pro oblast kybernetické bezpečnosti </w:t>
      </w:r>
      <w:r w:rsidR="005B3F07">
        <w:t xml:space="preserve">účinné </w:t>
      </w:r>
      <w:r w:rsidRPr="00C234E8">
        <w:t xml:space="preserve">po dobu platnosti této </w:t>
      </w:r>
      <w:r>
        <w:t>s</w:t>
      </w:r>
      <w:r w:rsidRPr="00C234E8">
        <w:t>mlouvy.</w:t>
      </w:r>
    </w:p>
    <w:p w14:paraId="54FA19AD" w14:textId="145E8FA1" w:rsidR="00F52C47" w:rsidRDefault="00F52C47" w:rsidP="009B6A24">
      <w:pPr>
        <w:pStyle w:val="Nadpis1"/>
        <w:suppressAutoHyphens w:val="0"/>
      </w:pPr>
      <w:r>
        <w:t>Předmět smlouvy</w:t>
      </w:r>
      <w:r w:rsidR="00EA7F56">
        <w:t xml:space="preserve"> a doba trvání</w:t>
      </w:r>
    </w:p>
    <w:p w14:paraId="7FED08BE" w14:textId="069B538A" w:rsidR="00E511EB" w:rsidRDefault="00C234E8" w:rsidP="009B6A24">
      <w:pPr>
        <w:pStyle w:val="Nadpis2"/>
        <w:suppressAutoHyphens w:val="0"/>
      </w:pPr>
      <w:r>
        <w:t xml:space="preserve">Poskytovatel se zavazuje pro objednatele </w:t>
      </w:r>
      <w:r w:rsidR="00B95198" w:rsidRPr="00B95198">
        <w:t>vykon</w:t>
      </w:r>
      <w:r w:rsidR="00B95198">
        <w:t>ávat</w:t>
      </w:r>
      <w:r w:rsidR="00B95198" w:rsidRPr="00B95198">
        <w:t xml:space="preserve"> rol</w:t>
      </w:r>
      <w:r w:rsidR="00B95198">
        <w:t>i</w:t>
      </w:r>
      <w:r w:rsidR="00B95198" w:rsidRPr="00B95198">
        <w:t xml:space="preserve"> manažera kybernetické bezpečnosti, čímž se pro účely této smlouvy rozumí zajišťování výkonu role manažera kybernetické bezpečnosti v souladu s požadavky </w:t>
      </w:r>
      <w:r w:rsidR="00B95198">
        <w:t>Z</w:t>
      </w:r>
      <w:r w:rsidR="00B95198" w:rsidRPr="00B95198">
        <w:t>ákon</w:t>
      </w:r>
      <w:r w:rsidR="00B95198">
        <w:t>a</w:t>
      </w:r>
      <w:r w:rsidR="00AC02FD">
        <w:t>,</w:t>
      </w:r>
      <w:r w:rsidR="00B95198">
        <w:t xml:space="preserve"> </w:t>
      </w:r>
      <w:r w:rsidR="005B3F07">
        <w:t xml:space="preserve">zákona </w:t>
      </w:r>
      <w:r w:rsidR="00B95198">
        <w:t>č. 266/2025 Sb., ve znění pozdějších předpisů,</w:t>
      </w:r>
      <w:r w:rsidR="00B95198" w:rsidRPr="00B95198">
        <w:t xml:space="preserve"> </w:t>
      </w:r>
      <w:r w:rsidR="00B95198">
        <w:t>prováděcí úpravou, navazující úpravou,</w:t>
      </w:r>
      <w:r w:rsidR="00E511EB">
        <w:t xml:space="preserve"> metodikou</w:t>
      </w:r>
      <w:r w:rsidR="00AC02FD">
        <w:t xml:space="preserve"> a</w:t>
      </w:r>
      <w:r w:rsidR="00E511EB">
        <w:t xml:space="preserve"> doporučeními </w:t>
      </w:r>
      <w:r w:rsidR="00AC02FD">
        <w:t xml:space="preserve">NÚKIB </w:t>
      </w:r>
      <w:r w:rsidR="00E511EB">
        <w:t>apod.</w:t>
      </w:r>
    </w:p>
    <w:p w14:paraId="16BF0D6A" w14:textId="34418C29" w:rsidR="0079759F" w:rsidRPr="0079759F" w:rsidRDefault="004D249F" w:rsidP="009B6A24">
      <w:pPr>
        <w:pStyle w:val="Nadpis2"/>
        <w:suppressAutoHyphens w:val="0"/>
      </w:pPr>
      <w:r>
        <w:t>P</w:t>
      </w:r>
      <w:r w:rsidR="00E511EB" w:rsidRPr="00E511EB">
        <w:t xml:space="preserve">ředmět plnění, tedy specifikace služeb, které budou poskytovatelem poskytovány, je </w:t>
      </w:r>
      <w:r w:rsidR="0042604E">
        <w:t>blíže upřesněn</w:t>
      </w:r>
      <w:r w:rsidR="00E511EB" w:rsidRPr="00E511EB">
        <w:t xml:space="preserve"> v </w:t>
      </w:r>
      <w:r w:rsidR="00EA7F56">
        <w:t>p</w:t>
      </w:r>
      <w:r w:rsidR="00E511EB" w:rsidRPr="00E511EB">
        <w:t xml:space="preserve">říloze č. 1 této </w:t>
      </w:r>
      <w:r w:rsidR="00E511EB">
        <w:t>s</w:t>
      </w:r>
      <w:r w:rsidR="00E511EB" w:rsidRPr="00E511EB">
        <w:t>mlouvy.</w:t>
      </w:r>
      <w:r w:rsidR="00EA7F56">
        <w:t xml:space="preserve"> </w:t>
      </w:r>
      <w:r w:rsidR="00E511EB" w:rsidRPr="00E511EB">
        <w:t xml:space="preserve">Poskytovatel poskytne objednateli </w:t>
      </w:r>
      <w:r w:rsidR="00EA7F56">
        <w:t>služby</w:t>
      </w:r>
      <w:r w:rsidR="00E511EB" w:rsidRPr="00E511EB">
        <w:t xml:space="preserve"> manažera kybernetické bezpečnosti na základě priorit, cílů a potřeby práce </w:t>
      </w:r>
      <w:r w:rsidR="00EA7F56">
        <w:t xml:space="preserve">objednatele za odměnu stanovenou v odst. </w:t>
      </w:r>
      <w:r w:rsidR="00EA7F56">
        <w:fldChar w:fldCharType="begin"/>
      </w:r>
      <w:r w:rsidR="00EA7F56">
        <w:instrText xml:space="preserve"> REF _Ref224113213 \r \h </w:instrText>
      </w:r>
      <w:r w:rsidR="00EA7F56">
        <w:fldChar w:fldCharType="separate"/>
      </w:r>
      <w:r w:rsidR="00AC109C">
        <w:t>4.1</w:t>
      </w:r>
      <w:r w:rsidR="00EA7F56">
        <w:fldChar w:fldCharType="end"/>
      </w:r>
      <w:r w:rsidR="00E511EB" w:rsidRPr="00E511EB">
        <w:t>.</w:t>
      </w:r>
    </w:p>
    <w:p w14:paraId="2D72D77C" w14:textId="1FBC27D3" w:rsidR="0079759F" w:rsidRPr="00EA7F56" w:rsidRDefault="0079759F" w:rsidP="009B6A24">
      <w:pPr>
        <w:pStyle w:val="Nadpis2"/>
        <w:suppressAutoHyphens w:val="0"/>
      </w:pPr>
      <w:r>
        <w:t>Tato smlouva se sjednává na dobu určitou</w:t>
      </w:r>
      <w:r w:rsidR="005B3F07">
        <w:t>,</w:t>
      </w:r>
      <w:r>
        <w:t xml:space="preserve"> a to </w:t>
      </w:r>
      <w:r w:rsidR="00204CAB">
        <w:t>na 24 měsíců</w:t>
      </w:r>
      <w:r>
        <w:t xml:space="preserve"> od její účinnosti. Tato smlouva zaniká vyčerpáním limitu sjednaného v odst. </w:t>
      </w:r>
      <w:r>
        <w:fldChar w:fldCharType="begin"/>
      </w:r>
      <w:r>
        <w:instrText xml:space="preserve"> REF _Ref224113401 \r \h </w:instrText>
      </w:r>
      <w:r>
        <w:fldChar w:fldCharType="separate"/>
      </w:r>
      <w:r w:rsidR="00AC109C">
        <w:t>4.2</w:t>
      </w:r>
      <w:r>
        <w:fldChar w:fldCharType="end"/>
      </w:r>
      <w:r>
        <w:t>. této smlouvy.</w:t>
      </w:r>
    </w:p>
    <w:p w14:paraId="29C17CB3" w14:textId="77777777" w:rsidR="0079759F" w:rsidRDefault="0079759F" w:rsidP="009B6A24">
      <w:pPr>
        <w:pStyle w:val="Nadpis2"/>
        <w:suppressAutoHyphens w:val="0"/>
      </w:pPr>
      <w:r>
        <w:t>Poskytovatel se zavazuje poskytovat služby na základě potřeb objednatele dle jeho instrukcí, a to od účinnosti smlouvy.</w:t>
      </w:r>
    </w:p>
    <w:p w14:paraId="7ED9B1E5" w14:textId="77777777" w:rsidR="0079759F" w:rsidRDefault="0079759F" w:rsidP="009B6A24">
      <w:pPr>
        <w:pStyle w:val="Nadpis2"/>
        <w:suppressAutoHyphens w:val="0"/>
      </w:pPr>
      <w:r>
        <w:t xml:space="preserve">Smlouvu je možné ukončit písemnou dohodou smluvních stran. </w:t>
      </w:r>
    </w:p>
    <w:p w14:paraId="008A9A5A" w14:textId="3B8DB41E" w:rsidR="0079759F" w:rsidRPr="00EA7F56" w:rsidRDefault="0079759F" w:rsidP="009B6A24">
      <w:pPr>
        <w:pStyle w:val="Nadpis2"/>
        <w:suppressAutoHyphens w:val="0"/>
      </w:pPr>
      <w:r w:rsidRPr="00EA7F56">
        <w:t xml:space="preserve">Objednatel je oprávněn od této smlouvy odstoupit v případě podstatného porušení povinností </w:t>
      </w:r>
      <w:r>
        <w:t>poskytovatele</w:t>
      </w:r>
      <w:r w:rsidRPr="00EA7F56">
        <w:t>, za které se považuje zejména:</w:t>
      </w:r>
    </w:p>
    <w:p w14:paraId="6050216C" w14:textId="4A4898EE" w:rsidR="0079759F" w:rsidRPr="00F657D7" w:rsidRDefault="0079759F" w:rsidP="009B6A24">
      <w:pPr>
        <w:keepNext/>
        <w:keepLines/>
        <w:numPr>
          <w:ilvl w:val="0"/>
          <w:numId w:val="7"/>
        </w:numPr>
        <w:suppressAutoHyphens w:val="0"/>
        <w:spacing w:after="60"/>
        <w:jc w:val="both"/>
        <w:rPr>
          <w:rFonts w:ascii="Arial" w:hAnsi="Arial" w:cs="Arial"/>
          <w:b/>
        </w:rPr>
      </w:pPr>
      <w:r w:rsidRPr="00EA7F56">
        <w:rPr>
          <w:rFonts w:ascii="Arial" w:hAnsi="Arial" w:cs="Arial"/>
        </w:rPr>
        <w:t xml:space="preserve">prodlení </w:t>
      </w:r>
      <w:r>
        <w:rPr>
          <w:rFonts w:ascii="Arial" w:hAnsi="Arial" w:cs="Arial"/>
        </w:rPr>
        <w:t>poskytovatele</w:t>
      </w:r>
      <w:r w:rsidRPr="00EA7F56">
        <w:rPr>
          <w:rFonts w:ascii="Arial" w:hAnsi="Arial" w:cs="Arial"/>
        </w:rPr>
        <w:t xml:space="preserve"> s</w:t>
      </w:r>
      <w:r>
        <w:rPr>
          <w:rFonts w:ascii="Arial" w:hAnsi="Arial" w:cs="Arial"/>
        </w:rPr>
        <w:t> poskytnutím dohodnutých služeb delším 15 dní;</w:t>
      </w:r>
    </w:p>
    <w:p w14:paraId="39C1F1E0" w14:textId="5A21A756" w:rsidR="00F657D7" w:rsidRPr="00F657D7" w:rsidRDefault="00F657D7" w:rsidP="009B6A24">
      <w:pPr>
        <w:keepNext/>
        <w:keepLines/>
        <w:numPr>
          <w:ilvl w:val="0"/>
          <w:numId w:val="7"/>
        </w:numPr>
        <w:suppressAutoHyphens w:val="0"/>
        <w:spacing w:after="60"/>
        <w:jc w:val="both"/>
        <w:rPr>
          <w:rFonts w:ascii="Arial" w:hAnsi="Arial" w:cs="Arial"/>
          <w:b/>
        </w:rPr>
      </w:pPr>
      <w:r>
        <w:rPr>
          <w:rFonts w:ascii="Arial" w:hAnsi="Arial" w:cs="Arial"/>
        </w:rPr>
        <w:t>poskytovatel umožní přístup do informačních systému objednatele jiným osobám než těm, kterým byl na základě jeho žádosti přístup umožněn se souhlasem objednatele;</w:t>
      </w:r>
    </w:p>
    <w:p w14:paraId="7FC94A46" w14:textId="34B49D46" w:rsidR="00F657D7" w:rsidRPr="00031F69" w:rsidRDefault="00F657D7" w:rsidP="009B6A24">
      <w:pPr>
        <w:keepNext/>
        <w:keepLines/>
        <w:numPr>
          <w:ilvl w:val="0"/>
          <w:numId w:val="7"/>
        </w:numPr>
        <w:suppressAutoHyphens w:val="0"/>
        <w:spacing w:after="60"/>
        <w:jc w:val="both"/>
        <w:rPr>
          <w:rFonts w:ascii="Arial" w:hAnsi="Arial" w:cs="Arial"/>
          <w:b/>
        </w:rPr>
      </w:pPr>
      <w:r>
        <w:rPr>
          <w:rFonts w:ascii="Arial" w:hAnsi="Arial" w:cs="Arial"/>
          <w:bCs/>
        </w:rPr>
        <w:t xml:space="preserve">osoba, které byl na žádost poskytovatele zřízen přístup do </w:t>
      </w:r>
      <w:r>
        <w:rPr>
          <w:rFonts w:ascii="Arial" w:hAnsi="Arial" w:cs="Arial"/>
        </w:rPr>
        <w:t>informačních systém</w:t>
      </w:r>
      <w:r w:rsidR="008F70C2">
        <w:rPr>
          <w:rFonts w:ascii="Arial" w:hAnsi="Arial" w:cs="Arial"/>
        </w:rPr>
        <w:t>ů</w:t>
      </w:r>
      <w:r>
        <w:rPr>
          <w:rFonts w:ascii="Arial" w:hAnsi="Arial" w:cs="Arial"/>
        </w:rPr>
        <w:t xml:space="preserve"> objednatele předá informace z takových systému dalším osobám, které k nim přístup nemají;</w:t>
      </w:r>
    </w:p>
    <w:p w14:paraId="4CF8D2A0" w14:textId="3E1CA7ED" w:rsidR="001E37F4" w:rsidRPr="001E37F4" w:rsidRDefault="00031F69" w:rsidP="009B6A24">
      <w:pPr>
        <w:keepNext/>
        <w:keepLines/>
        <w:numPr>
          <w:ilvl w:val="0"/>
          <w:numId w:val="7"/>
        </w:numPr>
        <w:suppressAutoHyphens w:val="0"/>
        <w:spacing w:after="60"/>
        <w:jc w:val="both"/>
        <w:rPr>
          <w:rFonts w:ascii="Arial" w:hAnsi="Arial" w:cs="Arial"/>
          <w:b/>
        </w:rPr>
      </w:pPr>
      <w:r>
        <w:rPr>
          <w:rFonts w:ascii="Arial" w:hAnsi="Arial" w:cs="Arial"/>
        </w:rPr>
        <w:t>poskytovatel nesdělí objednateli, že pominul důvod pro zřízení přístupu do informačních systému objednatele jak pro konkrétní osoby, tak obecně;</w:t>
      </w:r>
    </w:p>
    <w:p w14:paraId="304B4179" w14:textId="765E6918" w:rsidR="00B404C7" w:rsidRPr="00D96548" w:rsidRDefault="00B87844" w:rsidP="009B6A24">
      <w:pPr>
        <w:keepNext/>
        <w:keepLines/>
        <w:numPr>
          <w:ilvl w:val="0"/>
          <w:numId w:val="7"/>
        </w:numPr>
        <w:suppressAutoHyphens w:val="0"/>
        <w:spacing w:after="120"/>
        <w:ind w:left="1077" w:hanging="357"/>
        <w:jc w:val="both"/>
        <w:rPr>
          <w:rFonts w:ascii="Arial" w:hAnsi="Arial" w:cs="Arial"/>
          <w:b/>
        </w:rPr>
      </w:pPr>
      <w:r>
        <w:rPr>
          <w:rFonts w:ascii="Arial" w:hAnsi="Arial" w:cs="Arial"/>
          <w:bCs/>
        </w:rPr>
        <w:t>poskytovatel nesplní povinnosti podle odst.</w:t>
      </w:r>
      <w:r w:rsidR="00430FD7">
        <w:rPr>
          <w:rFonts w:ascii="Arial" w:hAnsi="Arial" w:cs="Arial"/>
          <w:bCs/>
        </w:rPr>
        <w:t xml:space="preserve"> </w:t>
      </w:r>
      <w:r w:rsidR="00430FD7">
        <w:rPr>
          <w:rFonts w:ascii="Arial" w:hAnsi="Arial" w:cs="Arial"/>
          <w:bCs/>
        </w:rPr>
        <w:fldChar w:fldCharType="begin"/>
      </w:r>
      <w:r w:rsidR="00430FD7">
        <w:rPr>
          <w:rFonts w:ascii="Arial" w:hAnsi="Arial" w:cs="Arial"/>
          <w:bCs/>
        </w:rPr>
        <w:instrText xml:space="preserve"> REF _Ref225154403 \r \h </w:instrText>
      </w:r>
      <w:r w:rsidR="00430FD7">
        <w:rPr>
          <w:rFonts w:ascii="Arial" w:hAnsi="Arial" w:cs="Arial"/>
          <w:bCs/>
        </w:rPr>
      </w:r>
      <w:r w:rsidR="00430FD7">
        <w:rPr>
          <w:rFonts w:ascii="Arial" w:hAnsi="Arial" w:cs="Arial"/>
          <w:bCs/>
        </w:rPr>
        <w:fldChar w:fldCharType="separate"/>
      </w:r>
      <w:r w:rsidR="00AC109C">
        <w:rPr>
          <w:rFonts w:ascii="Arial" w:hAnsi="Arial" w:cs="Arial"/>
          <w:bCs/>
        </w:rPr>
        <w:t>4.10</w:t>
      </w:r>
      <w:r w:rsidR="00430FD7">
        <w:rPr>
          <w:rFonts w:ascii="Arial" w:hAnsi="Arial" w:cs="Arial"/>
          <w:bCs/>
        </w:rPr>
        <w:fldChar w:fldCharType="end"/>
      </w:r>
      <w:r w:rsidR="00430FD7">
        <w:rPr>
          <w:rFonts w:ascii="Arial" w:hAnsi="Arial" w:cs="Arial"/>
          <w:bCs/>
        </w:rPr>
        <w:t>.</w:t>
      </w:r>
      <w:r>
        <w:rPr>
          <w:rFonts w:ascii="Arial" w:hAnsi="Arial" w:cs="Arial"/>
          <w:bCs/>
        </w:rPr>
        <w:t xml:space="preserve"> smlouvy</w:t>
      </w:r>
      <w:r w:rsidR="00430FD7">
        <w:rPr>
          <w:rFonts w:ascii="Arial" w:hAnsi="Arial" w:cs="Arial"/>
          <w:bCs/>
        </w:rPr>
        <w:t>;</w:t>
      </w:r>
    </w:p>
    <w:p w14:paraId="50D14157" w14:textId="60C8FFED" w:rsidR="00117C2B" w:rsidRPr="000D6D4B" w:rsidRDefault="00117C2B" w:rsidP="009B6A24">
      <w:pPr>
        <w:keepNext/>
        <w:keepLines/>
        <w:numPr>
          <w:ilvl w:val="0"/>
          <w:numId w:val="7"/>
        </w:numPr>
        <w:suppressAutoHyphens w:val="0"/>
        <w:spacing w:after="120"/>
        <w:ind w:left="1077" w:hanging="357"/>
        <w:jc w:val="both"/>
        <w:rPr>
          <w:rFonts w:ascii="Arial" w:hAnsi="Arial" w:cs="Arial"/>
          <w:b/>
        </w:rPr>
      </w:pPr>
      <w:r>
        <w:rPr>
          <w:rFonts w:ascii="Arial" w:hAnsi="Arial" w:cs="Arial"/>
          <w:bCs/>
        </w:rPr>
        <w:t xml:space="preserve">smluvní strany se nedohodnou na rozsahu poskytnutých služeb dle akceptačního protokolu do 30 dní od vznesení připomínek objednatelem ve smyslu odst. </w:t>
      </w:r>
      <w:r>
        <w:rPr>
          <w:rFonts w:ascii="Arial" w:hAnsi="Arial" w:cs="Arial"/>
          <w:bCs/>
        </w:rPr>
        <w:fldChar w:fldCharType="begin"/>
      </w:r>
      <w:r>
        <w:rPr>
          <w:rFonts w:ascii="Arial" w:hAnsi="Arial" w:cs="Arial"/>
          <w:bCs/>
        </w:rPr>
        <w:instrText xml:space="preserve"> REF _Ref225154347 \r \h </w:instrText>
      </w:r>
      <w:r>
        <w:rPr>
          <w:rFonts w:ascii="Arial" w:hAnsi="Arial" w:cs="Arial"/>
          <w:bCs/>
        </w:rPr>
      </w:r>
      <w:r>
        <w:rPr>
          <w:rFonts w:ascii="Arial" w:hAnsi="Arial" w:cs="Arial"/>
          <w:bCs/>
        </w:rPr>
        <w:fldChar w:fldCharType="separate"/>
      </w:r>
      <w:r w:rsidR="00AC109C">
        <w:rPr>
          <w:rFonts w:ascii="Arial" w:hAnsi="Arial" w:cs="Arial"/>
          <w:bCs/>
        </w:rPr>
        <w:t>4.4</w:t>
      </w:r>
      <w:r>
        <w:rPr>
          <w:rFonts w:ascii="Arial" w:hAnsi="Arial" w:cs="Arial"/>
          <w:bCs/>
        </w:rPr>
        <w:fldChar w:fldCharType="end"/>
      </w:r>
      <w:r>
        <w:rPr>
          <w:rFonts w:ascii="Arial" w:hAnsi="Arial" w:cs="Arial"/>
          <w:bCs/>
        </w:rPr>
        <w:t>. smlouvy;</w:t>
      </w:r>
    </w:p>
    <w:p w14:paraId="3181C082" w14:textId="3A269618" w:rsidR="0079759F" w:rsidRPr="000D6D4B" w:rsidRDefault="0079759F" w:rsidP="009B6A24">
      <w:pPr>
        <w:keepNext/>
        <w:keepLines/>
        <w:numPr>
          <w:ilvl w:val="0"/>
          <w:numId w:val="7"/>
        </w:numPr>
        <w:suppressAutoHyphens w:val="0"/>
        <w:spacing w:after="120"/>
        <w:ind w:left="1077" w:hanging="357"/>
        <w:jc w:val="both"/>
        <w:rPr>
          <w:rFonts w:ascii="Arial" w:hAnsi="Arial" w:cs="Arial"/>
          <w:b/>
        </w:rPr>
      </w:pPr>
      <w:r>
        <w:rPr>
          <w:rFonts w:ascii="Arial" w:hAnsi="Arial" w:cs="Arial"/>
        </w:rPr>
        <w:t>poskytovatel</w:t>
      </w:r>
      <w:r w:rsidRPr="00EA7F56">
        <w:rPr>
          <w:rFonts w:ascii="Arial" w:hAnsi="Arial" w:cs="Arial"/>
        </w:rPr>
        <w:t xml:space="preserve"> i přes písemné upozornění objednatele neplní povinnosti stanovené v této smlouvě a nezjedná nápravu ani v přiměřené lhůtě stanovené objednatelem</w:t>
      </w:r>
      <w:r w:rsidR="009B67DE">
        <w:rPr>
          <w:rFonts w:ascii="Arial" w:hAnsi="Arial" w:cs="Arial"/>
        </w:rPr>
        <w:t>;</w:t>
      </w:r>
      <w:r w:rsidRPr="00EA7F56">
        <w:rPr>
          <w:rFonts w:ascii="Arial" w:hAnsi="Arial" w:cs="Arial"/>
        </w:rPr>
        <w:t xml:space="preserve"> </w:t>
      </w:r>
    </w:p>
    <w:p w14:paraId="4B6DD834" w14:textId="714A7D56" w:rsidR="009B67DE" w:rsidRPr="000D6D4B" w:rsidRDefault="009B67DE" w:rsidP="009B6A24">
      <w:pPr>
        <w:keepNext/>
        <w:keepLines/>
        <w:numPr>
          <w:ilvl w:val="0"/>
          <w:numId w:val="7"/>
        </w:numPr>
        <w:suppressAutoHyphens w:val="0"/>
        <w:spacing w:after="120"/>
        <w:ind w:left="1077" w:hanging="357"/>
        <w:jc w:val="both"/>
        <w:rPr>
          <w:rFonts w:ascii="Arial" w:hAnsi="Arial" w:cs="Arial"/>
        </w:rPr>
      </w:pPr>
      <w:r>
        <w:rPr>
          <w:rFonts w:ascii="Arial" w:hAnsi="Arial" w:cs="Arial"/>
        </w:rPr>
        <w:t>ztratí</w:t>
      </w:r>
      <w:r w:rsidRPr="000D6D4B">
        <w:rPr>
          <w:rFonts w:ascii="Arial" w:hAnsi="Arial" w:cs="Arial"/>
        </w:rPr>
        <w:t xml:space="preserve"> certifikaci, kterou objednatel požadoval v rámci výběrového řízení</w:t>
      </w:r>
      <w:r>
        <w:rPr>
          <w:rFonts w:ascii="Arial" w:hAnsi="Arial" w:cs="Arial"/>
        </w:rPr>
        <w:t>.</w:t>
      </w:r>
    </w:p>
    <w:p w14:paraId="2EE3EBD5" w14:textId="7558F2E1" w:rsidR="00AC02FD" w:rsidRDefault="00AC02FD" w:rsidP="009B6A24">
      <w:pPr>
        <w:pStyle w:val="Nadpis2"/>
      </w:pPr>
      <w:r>
        <w:t>Poskytovatel je oprávněn od této smlouvy odstoupit v</w:t>
      </w:r>
      <w:r w:rsidR="001B01A9">
        <w:t> násl. případech</w:t>
      </w:r>
      <w:r>
        <w:t>:</w:t>
      </w:r>
    </w:p>
    <w:p w14:paraId="4308E7F5" w14:textId="06D5C61D" w:rsidR="00AC02FD" w:rsidRDefault="00AC02FD" w:rsidP="009B6A24">
      <w:pPr>
        <w:keepNext/>
        <w:keepLines/>
        <w:numPr>
          <w:ilvl w:val="0"/>
          <w:numId w:val="7"/>
        </w:numPr>
        <w:suppressAutoHyphens w:val="0"/>
        <w:spacing w:after="60"/>
        <w:jc w:val="both"/>
        <w:rPr>
          <w:rFonts w:ascii="Arial" w:hAnsi="Arial" w:cs="Arial"/>
          <w:b/>
        </w:rPr>
      </w:pPr>
      <w:r w:rsidRPr="00EA7F56">
        <w:rPr>
          <w:rFonts w:ascii="Arial" w:hAnsi="Arial" w:cs="Arial"/>
        </w:rPr>
        <w:t xml:space="preserve">prodlení </w:t>
      </w:r>
      <w:r>
        <w:rPr>
          <w:rFonts w:ascii="Arial" w:hAnsi="Arial" w:cs="Arial"/>
        </w:rPr>
        <w:t>objednatele</w:t>
      </w:r>
      <w:r w:rsidRPr="00EA7F56">
        <w:rPr>
          <w:rFonts w:ascii="Arial" w:hAnsi="Arial" w:cs="Arial"/>
        </w:rPr>
        <w:t xml:space="preserve"> s</w:t>
      </w:r>
      <w:r>
        <w:rPr>
          <w:rFonts w:ascii="Arial" w:hAnsi="Arial" w:cs="Arial"/>
        </w:rPr>
        <w:t> úhradou ceny služeb delším 30 dní;</w:t>
      </w:r>
    </w:p>
    <w:p w14:paraId="3FFEE25E" w14:textId="7DD9CB97" w:rsidR="00AC02FD" w:rsidRPr="00AC02FD" w:rsidRDefault="00AC02FD" w:rsidP="009B6A24">
      <w:pPr>
        <w:keepNext/>
        <w:keepLines/>
        <w:numPr>
          <w:ilvl w:val="0"/>
          <w:numId w:val="7"/>
        </w:numPr>
        <w:suppressAutoHyphens w:val="0"/>
        <w:spacing w:after="60"/>
        <w:jc w:val="both"/>
        <w:rPr>
          <w:rFonts w:ascii="Arial" w:hAnsi="Arial" w:cs="Arial"/>
          <w:b/>
        </w:rPr>
      </w:pPr>
      <w:r>
        <w:rPr>
          <w:rFonts w:ascii="Arial" w:hAnsi="Arial" w:cs="Arial"/>
          <w:bCs/>
        </w:rPr>
        <w:t>objednatel</w:t>
      </w:r>
      <w:r w:rsidR="00275500">
        <w:rPr>
          <w:rFonts w:ascii="Arial" w:hAnsi="Arial" w:cs="Arial"/>
          <w:bCs/>
        </w:rPr>
        <w:t xml:space="preserve"> bude v prodlení s poskytnutím nezbytné součinnosti vč. zřízení nezbytných přístupů delším 30 dní.</w:t>
      </w:r>
    </w:p>
    <w:p w14:paraId="1796FC40" w14:textId="41EDBC74" w:rsidR="00AC02FD" w:rsidRDefault="00AC02FD" w:rsidP="009B6A24">
      <w:pPr>
        <w:pStyle w:val="Nadpis2"/>
        <w:numPr>
          <w:ilvl w:val="0"/>
          <w:numId w:val="0"/>
        </w:numPr>
        <w:ind w:left="567"/>
      </w:pPr>
      <w:r>
        <w:t>Poskytovatel je povinen před</w:t>
      </w:r>
      <w:r w:rsidR="00275500">
        <w:t>tím, než přistoupí k </w:t>
      </w:r>
      <w:r>
        <w:t>odstoupení</w:t>
      </w:r>
      <w:r w:rsidR="00275500">
        <w:t>,</w:t>
      </w:r>
      <w:r>
        <w:t xml:space="preserve"> písemně vyzvat objednatele k</w:t>
      </w:r>
      <w:r w:rsidR="00275500">
        <w:t> </w:t>
      </w:r>
      <w:r>
        <w:t>nápravě</w:t>
      </w:r>
      <w:r w:rsidR="00275500">
        <w:t xml:space="preserve"> v dodatečné lhůtě alespoň 15 dní.</w:t>
      </w:r>
    </w:p>
    <w:p w14:paraId="062BCD19" w14:textId="06FCE94C" w:rsidR="00F8434D" w:rsidRPr="00F8434D" w:rsidRDefault="00F8434D" w:rsidP="00D96548">
      <w:pPr>
        <w:pStyle w:val="Nadpis2"/>
      </w:pPr>
      <w:r w:rsidRPr="00F8434D">
        <w:t xml:space="preserve">Objednatel je oprávněn bez jakýchkoliv sankcí odstoupit od této </w:t>
      </w:r>
      <w:r>
        <w:t>s</w:t>
      </w:r>
      <w:r w:rsidRPr="00F8434D">
        <w:t xml:space="preserve">mlouvy v případě významné změny kontroly </w:t>
      </w:r>
      <w:r>
        <w:t>poskytovatele</w:t>
      </w:r>
      <w:r w:rsidRPr="00F8434D">
        <w:t xml:space="preserve"> s tím, že změnou kontroly </w:t>
      </w:r>
      <w:r>
        <w:t>poskytovatele</w:t>
      </w:r>
      <w:r w:rsidRPr="00F8434D">
        <w:t xml:space="preserve"> se rozumí změna ovládání či řízení podle § 74 a násl. zákona č. 90/2012 Sb., o obchodních korporacích,</w:t>
      </w:r>
      <w:r>
        <w:t xml:space="preserve"> ve znění pozdějších předpisů,</w:t>
      </w:r>
      <w:r w:rsidRPr="00F8434D">
        <w:t xml:space="preserve"> změna vlastnictví zásadních aktiv, popřípadě změna oprávnění nakládat s těmito aktivy, využívanými </w:t>
      </w:r>
      <w:r>
        <w:t xml:space="preserve">poskytovatelem </w:t>
      </w:r>
      <w:r w:rsidRPr="00F8434D">
        <w:t xml:space="preserve">k plnění </w:t>
      </w:r>
      <w:r>
        <w:t>s</w:t>
      </w:r>
      <w:r w:rsidRPr="00F8434D">
        <w:t>mlouvy</w:t>
      </w:r>
      <w:r w:rsidR="00D62C1F">
        <w:t xml:space="preserve">. Poskytovatel je současně povinen objednatele o </w:t>
      </w:r>
      <w:r w:rsidR="000924CC">
        <w:t xml:space="preserve">shora popsaných </w:t>
      </w:r>
      <w:r w:rsidR="00D62C1F">
        <w:t>změn</w:t>
      </w:r>
      <w:r w:rsidR="000924CC">
        <w:t xml:space="preserve">ách </w:t>
      </w:r>
      <w:r w:rsidR="000924CC" w:rsidRPr="00F8434D">
        <w:t>ovládání či řízení</w:t>
      </w:r>
      <w:r w:rsidR="000924CC">
        <w:t xml:space="preserve"> informovat, a to nejpozději do 15 dní od doby, co změny nastane.</w:t>
      </w:r>
    </w:p>
    <w:p w14:paraId="333F4FBB" w14:textId="0B182DFB" w:rsidR="0079759F" w:rsidRDefault="0079759F" w:rsidP="009B6A24">
      <w:pPr>
        <w:pStyle w:val="Nadpis1"/>
        <w:suppressAutoHyphens w:val="0"/>
      </w:pPr>
      <w:r>
        <w:t>Práva a povinnosti smluvních stran</w:t>
      </w:r>
    </w:p>
    <w:p w14:paraId="6A3BF157" w14:textId="05E064DC" w:rsidR="0079759F" w:rsidRDefault="0079759F" w:rsidP="009B6A24">
      <w:pPr>
        <w:pStyle w:val="Nadpis2"/>
        <w:suppressAutoHyphens w:val="0"/>
      </w:pPr>
      <w:r w:rsidRPr="0079759F">
        <w:t>Objednatel se zavazuje poskyt</w:t>
      </w:r>
      <w:r>
        <w:t>nout nezbytnou součinnost při poskytování služeb.</w:t>
      </w:r>
    </w:p>
    <w:p w14:paraId="67E4F599" w14:textId="2E29982E" w:rsidR="00115FE9" w:rsidRPr="00115FE9" w:rsidRDefault="00115FE9" w:rsidP="009B6A24">
      <w:pPr>
        <w:pStyle w:val="Nadpis2"/>
      </w:pPr>
      <w:r w:rsidRPr="00097B8C">
        <w:lastRenderedPageBreak/>
        <w:t>Vznikne-li porušením zákonné anebo smluvní povinnosti ze strany poskytovatele objednateli jakákoli újma, odpovídá za ni poskytovatel objednateli v plném rozsahu.</w:t>
      </w:r>
    </w:p>
    <w:p w14:paraId="22601D07" w14:textId="02EA019D" w:rsidR="0079759F" w:rsidRDefault="0079759F" w:rsidP="009B6A24">
      <w:pPr>
        <w:pStyle w:val="Nadpis2"/>
        <w:suppressAutoHyphens w:val="0"/>
      </w:pPr>
      <w:r w:rsidRPr="0079759F">
        <w:t xml:space="preserve">Poskytovatel je povinen postupovat při plnění předmětu </w:t>
      </w:r>
      <w:r w:rsidR="004B49E8">
        <w:t>s</w:t>
      </w:r>
      <w:r w:rsidRPr="0079759F">
        <w:t xml:space="preserve">mlouvy s odbornou péčí, podle nejlepších znalostí a schopností a sledovat a chránit oprávněné zájmy objednatele. Poskytovatel odpovídá za to, že </w:t>
      </w:r>
      <w:r w:rsidR="004B49E8">
        <w:t>s</w:t>
      </w:r>
      <w:r w:rsidRPr="0079759F">
        <w:t>lužby budou poskytnuty v souladu se všemi právními předpisy, technickými normami</w:t>
      </w:r>
      <w:r w:rsidR="004B49E8">
        <w:t xml:space="preserve">, </w:t>
      </w:r>
      <w:r w:rsidRPr="0079759F">
        <w:t>standardy</w:t>
      </w:r>
      <w:r w:rsidR="004B49E8">
        <w:t xml:space="preserve"> a doporučeními </w:t>
      </w:r>
      <w:r w:rsidRPr="0079759F">
        <w:t xml:space="preserve">platnými v České republice ke </w:t>
      </w:r>
      <w:r w:rsidR="004B49E8">
        <w:t>s</w:t>
      </w:r>
      <w:r w:rsidRPr="0079759F">
        <w:t>lužbám se vážících.</w:t>
      </w:r>
      <w:r w:rsidR="00111723">
        <w:t xml:space="preserve"> </w:t>
      </w:r>
      <w:r w:rsidR="00111723" w:rsidRPr="00111723">
        <w:t xml:space="preserve">Poskytovatel je odpovědný za to, že poskytnuté </w:t>
      </w:r>
      <w:r w:rsidR="00097B8C">
        <w:t>s</w:t>
      </w:r>
      <w:r w:rsidR="00111723" w:rsidRPr="00111723">
        <w:t xml:space="preserve">lužby jsou v souladu se </w:t>
      </w:r>
      <w:r w:rsidR="00097B8C">
        <w:t>s</w:t>
      </w:r>
      <w:r w:rsidR="00111723" w:rsidRPr="00111723">
        <w:t xml:space="preserve">mlouvou, a že po celou dobu jejich poskytování budou mít dohodnuté vlastnosti, úroveň a charakteristiky. Poskytovatel je odpovědný za to, že poskytnuté </w:t>
      </w:r>
      <w:r w:rsidR="00097B8C">
        <w:t>s</w:t>
      </w:r>
      <w:r w:rsidR="00111723" w:rsidRPr="00111723">
        <w:t xml:space="preserve">lužby jsou v souladu s právními předpisy, technickými normami a standardy platnými v České republice ke </w:t>
      </w:r>
      <w:r w:rsidR="00097B8C">
        <w:t>s</w:t>
      </w:r>
      <w:r w:rsidR="00111723" w:rsidRPr="00111723">
        <w:t>lužbám se vážícím.</w:t>
      </w:r>
    </w:p>
    <w:p w14:paraId="260410C5" w14:textId="5F16CFDD" w:rsidR="004B49E8" w:rsidRDefault="004B49E8" w:rsidP="009B6A24">
      <w:pPr>
        <w:pStyle w:val="Nadpis2"/>
        <w:suppressAutoHyphens w:val="0"/>
      </w:pPr>
      <w:r w:rsidRPr="004B49E8">
        <w:t xml:space="preserve">Poskytovatel je povinen v průběhu poskytování </w:t>
      </w:r>
      <w:r>
        <w:t>s</w:t>
      </w:r>
      <w:r w:rsidRPr="004B49E8">
        <w:t>lužeb neprodleně upozornit objednatele na nevhodnost jeho pokynů nebo předané dokumentace. Toto upozornění musí mít písemnou formu. V takovém případě je objednatel povinen se k tomuto upozornění bez zbytečného odkladu</w:t>
      </w:r>
      <w:r>
        <w:t xml:space="preserve"> </w:t>
      </w:r>
      <w:r w:rsidRPr="004B49E8">
        <w:t>písemně vyjádřit a je povinen učinit veškerá opatření, aby poskytovatel mohl pokračovat v</w:t>
      </w:r>
      <w:r>
        <w:t> řádném</w:t>
      </w:r>
      <w:r w:rsidRPr="004B49E8">
        <w:t xml:space="preserve"> poskytování </w:t>
      </w:r>
      <w:r>
        <w:t>s</w:t>
      </w:r>
      <w:r w:rsidRPr="004B49E8">
        <w:t>lužeb</w:t>
      </w:r>
      <w:r>
        <w:t>.</w:t>
      </w:r>
    </w:p>
    <w:p w14:paraId="6E0BF693" w14:textId="6EB62AD1" w:rsidR="004B49E8" w:rsidRDefault="004B49E8" w:rsidP="009B6A24">
      <w:pPr>
        <w:pStyle w:val="Nadpis2"/>
      </w:pPr>
      <w:r w:rsidRPr="004B49E8">
        <w:t xml:space="preserve">Objednatel si vyhrazuje právo kdykoli provádět kontrolu řádného poskytování </w:t>
      </w:r>
      <w:r>
        <w:t>s</w:t>
      </w:r>
      <w:r w:rsidRPr="004B49E8">
        <w:t xml:space="preserve">lužeb. </w:t>
      </w:r>
    </w:p>
    <w:p w14:paraId="3E3C1D34" w14:textId="429E87E6" w:rsidR="004B49E8" w:rsidRDefault="004B49E8" w:rsidP="009B6A24">
      <w:pPr>
        <w:pStyle w:val="Nadpis2"/>
      </w:pPr>
      <w:r>
        <w:t xml:space="preserve">V </w:t>
      </w:r>
      <w:r w:rsidRPr="004B49E8">
        <w:t xml:space="preserve">případě, že pro plnění předmětu této </w:t>
      </w:r>
      <w:r w:rsidR="00312ED1">
        <w:t>s</w:t>
      </w:r>
      <w:r w:rsidRPr="004B49E8">
        <w:t xml:space="preserve">mlouvy bude poskytovatel požadovat pro své zaměstnance přístupová oprávnění k informačním systémům objednatele, zavazuje se poskytovatel neprodleně po vzniku takové potřeby </w:t>
      </w:r>
      <w:r w:rsidR="00312ED1">
        <w:t>objednatele o přístup požádat</w:t>
      </w:r>
      <w:r w:rsidR="00F657D7">
        <w:t xml:space="preserve"> a identifikovat osoby, pro které má být přístup zřízen</w:t>
      </w:r>
      <w:r w:rsidRPr="004B49E8">
        <w:t xml:space="preserve">. </w:t>
      </w:r>
      <w:r w:rsidR="00F657D7">
        <w:t xml:space="preserve">Objednatel přístup zřizuje konkrétním osobám a může i bez udání důvodu konkrétní osobě přístup neudělit nebo zrušit. </w:t>
      </w:r>
    </w:p>
    <w:p w14:paraId="4FCA83D5" w14:textId="77777777" w:rsidR="00F657D7" w:rsidRDefault="00F657D7" w:rsidP="009B6A24">
      <w:pPr>
        <w:pStyle w:val="Nadpis2"/>
      </w:pPr>
      <w:r w:rsidRPr="00F657D7">
        <w:t xml:space="preserve">V souvislosti s přístupy do informačního systému objednatele je poskytovatel dále povinen dodržovat následující povinnosti: </w:t>
      </w:r>
    </w:p>
    <w:p w14:paraId="38D2B011" w14:textId="77777777" w:rsidR="00F657D7" w:rsidRDefault="00F657D7" w:rsidP="009B6A24">
      <w:pPr>
        <w:pStyle w:val="Nadpis2"/>
        <w:numPr>
          <w:ilvl w:val="0"/>
          <w:numId w:val="8"/>
        </w:numPr>
        <w:ind w:left="1134" w:hanging="425"/>
      </w:pPr>
      <w:r w:rsidRPr="00F657D7">
        <w:t xml:space="preserve">Poskytovatel je povinen zajistit a odpovídá po celou dobu plnění této </w:t>
      </w:r>
      <w:r>
        <w:t>s</w:t>
      </w:r>
      <w:r w:rsidRPr="00F657D7">
        <w:t>mlouvy objednateli za to, že do příslušných částí informačního systému objednatele budou přistupovat pouze osoby, pro něž byla o přístup do informačního systému</w:t>
      </w:r>
      <w:r>
        <w:t xml:space="preserve"> požádal</w:t>
      </w:r>
      <w:r w:rsidRPr="00F657D7">
        <w:t xml:space="preserve">. </w:t>
      </w:r>
      <w:r>
        <w:t>O</w:t>
      </w:r>
      <w:r w:rsidRPr="00F657D7">
        <w:t xml:space="preserve">bjednatel je kdykoli v průběhu plnění této </w:t>
      </w:r>
      <w:r>
        <w:t>s</w:t>
      </w:r>
      <w:r w:rsidRPr="00F657D7">
        <w:t xml:space="preserve">mlouvy oprávněn kontrolovat, které osoby skutečně přistupují do příslušné části jeho informačního systému, a poskytovatel je v takovém případě vždy povinen tuto informaci objednateli poskytnout a doložit. </w:t>
      </w:r>
    </w:p>
    <w:p w14:paraId="5A897FB9" w14:textId="5EBA38F2" w:rsidR="00F657D7" w:rsidRDefault="00F657D7" w:rsidP="009B6A24">
      <w:pPr>
        <w:pStyle w:val="Nadpis2"/>
        <w:numPr>
          <w:ilvl w:val="0"/>
          <w:numId w:val="8"/>
        </w:numPr>
        <w:ind w:left="1134" w:hanging="425"/>
      </w:pPr>
      <w:r w:rsidRPr="00F657D7">
        <w:t>Přidělená oprávnění smí využívat pouze osoba, pro niž byla žádost schválena ze strany objednatele. Tato osoba nesmí přidělená oprávnění předat žádné jiné osobě.</w:t>
      </w:r>
    </w:p>
    <w:p w14:paraId="15EA1683" w14:textId="04D52B49" w:rsidR="00F657D7" w:rsidRPr="00F657D7" w:rsidRDefault="00F657D7" w:rsidP="009B6A24">
      <w:pPr>
        <w:pStyle w:val="Nadpis2"/>
        <w:numPr>
          <w:ilvl w:val="0"/>
          <w:numId w:val="8"/>
        </w:numPr>
        <w:ind w:left="1134" w:hanging="425"/>
      </w:pPr>
      <w:r w:rsidRPr="00F657D7">
        <w:t xml:space="preserve">Při ukončení </w:t>
      </w:r>
      <w:r w:rsidR="00031F69">
        <w:t>smluvní</w:t>
      </w:r>
      <w:r w:rsidR="009634A8">
        <w:t>ho</w:t>
      </w:r>
      <w:r w:rsidR="00031F69">
        <w:t xml:space="preserve"> vztahu</w:t>
      </w:r>
      <w:r w:rsidRPr="00F657D7">
        <w:t xml:space="preserve"> osoby, která měla udělena přístupová práva k</w:t>
      </w:r>
      <w:r w:rsidR="00031F69">
        <w:t> systému objednatele</w:t>
      </w:r>
      <w:r w:rsidRPr="00F657D7">
        <w:t xml:space="preserve">, je poskytovatel povinen </w:t>
      </w:r>
      <w:r w:rsidR="00031F69">
        <w:t xml:space="preserve">bez zbytečného odkladu požádat </w:t>
      </w:r>
      <w:r w:rsidRPr="00F657D7">
        <w:t>o ukončení přístupu této osoby do informačního systému objednatele, a to nejpozději do dvou pracovních dnů od okamžiku, kdy rozhodná skutečnost nastane. Stejně je poskytovatel povinen postupovat v případech, kdy pomine důvod nebo potřeba přístupu příslušné osoby poskytovatele do informačního systému objednatele.</w:t>
      </w:r>
    </w:p>
    <w:p w14:paraId="4C41B5D3" w14:textId="13BCFAC8" w:rsidR="00097B8C" w:rsidRDefault="00097B8C" w:rsidP="009B6A24">
      <w:pPr>
        <w:pStyle w:val="Nadpis2"/>
      </w:pPr>
      <w:r w:rsidRPr="00097B8C">
        <w:t xml:space="preserve">Poskytovatel je povinen zachovávat mlčenlivost o všech skutečnostech, o kterých se dozví při plnění této </w:t>
      </w:r>
      <w:r>
        <w:t>s</w:t>
      </w:r>
      <w:r w:rsidRPr="00097B8C">
        <w:t xml:space="preserve">mlouvy, a které nejsou právním předpisem určeny ke zveřejnění nebo nejsou obecně známé. Poskytovatel se také zavazuje neumožnit žádné osobě, aby mohla zpřístupnit důvěrné informace neoprávněným třetím osobám, pokud tato </w:t>
      </w:r>
      <w:r>
        <w:t>s</w:t>
      </w:r>
      <w:r w:rsidRPr="00097B8C">
        <w:t>mlouva nestanoví jinak. S informacemi poskytnutými objednatelem poskytovateli, popř. získanými poskytovatelem v souvislosti s plněním jeho závazků dle této Smlouvy, je povinen poskytovatel nakládat jako s důvěrnými informacemi.</w:t>
      </w:r>
    </w:p>
    <w:p w14:paraId="762F64C1" w14:textId="77777777" w:rsidR="00502E3F" w:rsidRDefault="00502E3F" w:rsidP="009B6A24">
      <w:pPr>
        <w:pStyle w:val="Nadpis2"/>
      </w:pPr>
      <w:r w:rsidRPr="00410E81">
        <w:t xml:space="preserve">Poskytovatel se zavazuje použít důvěrné informace výhradně za účelem splnění svých závazků vyplývajících z této Smlouvy. Poskytovatel se dále zavazuje, že on ani jiná osoba, která bude </w:t>
      </w:r>
      <w:r>
        <w:t>p</w:t>
      </w:r>
      <w:r w:rsidRPr="00410E81">
        <w:t xml:space="preserve">oskytovatelem seznámena s důvěrnými informacemi v souladu s touto </w:t>
      </w:r>
      <w:r>
        <w:t>s</w:t>
      </w:r>
      <w:r w:rsidRPr="00410E81">
        <w:t>mlouvou, je nezpřístupní žádné třetí osobě vyjma případů, kdy:</w:t>
      </w:r>
    </w:p>
    <w:p w14:paraId="133944D0" w14:textId="77777777" w:rsidR="00502E3F" w:rsidRDefault="00502E3F" w:rsidP="009B6A24">
      <w:pPr>
        <w:pStyle w:val="Nadpis2"/>
        <w:numPr>
          <w:ilvl w:val="0"/>
          <w:numId w:val="9"/>
        </w:numPr>
        <w:ind w:left="1134" w:hanging="425"/>
      </w:pPr>
      <w:r w:rsidRPr="00410E81">
        <w:t xml:space="preserve">jde o zpřístupnění důvěrných informací osobám, pro které je přístup k těmto informacím nezbytný za účelem splnění závazků poskytovatele vyplývajících z této </w:t>
      </w:r>
      <w:r>
        <w:t>s</w:t>
      </w:r>
      <w:r w:rsidRPr="00410E81">
        <w:t>mlouvy;</w:t>
      </w:r>
    </w:p>
    <w:p w14:paraId="1711AD6A" w14:textId="77777777" w:rsidR="00502E3F" w:rsidRDefault="00502E3F" w:rsidP="009B6A24">
      <w:pPr>
        <w:pStyle w:val="Nadpis2"/>
        <w:numPr>
          <w:ilvl w:val="0"/>
          <w:numId w:val="9"/>
        </w:numPr>
        <w:ind w:left="1134" w:hanging="425"/>
      </w:pPr>
      <w:r w:rsidRPr="00410E81">
        <w:t xml:space="preserve">jde o zpřístupnění důvěrných informací s předchozím písemným souhlasem objednatele; </w:t>
      </w:r>
    </w:p>
    <w:p w14:paraId="1C368AC9" w14:textId="77777777" w:rsidR="00502E3F" w:rsidRDefault="00502E3F" w:rsidP="009B6A24">
      <w:pPr>
        <w:pStyle w:val="Nadpis2"/>
        <w:numPr>
          <w:ilvl w:val="0"/>
          <w:numId w:val="9"/>
        </w:numPr>
        <w:ind w:left="1134" w:hanging="425"/>
      </w:pPr>
      <w:r w:rsidRPr="00410E81">
        <w:t>tak stanoví obecně závazný právní předpis nebo je dána taková povinnost pravomocným a zákonným rozhodnutím příslušného orgánu vydaným na základě jeho zákonného zmocnění. Takovou skutečnost je poskytovatel povinen na výzvu objednateli bez zbytečného odkladu prokázat.</w:t>
      </w:r>
    </w:p>
    <w:p w14:paraId="0A36DFAB" w14:textId="46B3A4E2" w:rsidR="00502E3F" w:rsidRDefault="00502E3F" w:rsidP="009B6A24">
      <w:pPr>
        <w:pStyle w:val="Nadpis2"/>
      </w:pPr>
      <w:r w:rsidRPr="00410E81">
        <w:lastRenderedPageBreak/>
        <w:t>Poskytovatel se dále zavazuje zajistit i ochranu důvěrných informací proti jejich neoprávněnému získání třetími osobami. V případě, že poskytovatel bude mít důvodné podezření, že došlo k neoprávněnému zpřístupnění (získání) důvěrných materiálů, je povinen neprodleně o této skutečnosti informovat objednatele.</w:t>
      </w:r>
    </w:p>
    <w:p w14:paraId="7C948CF2" w14:textId="5B35FF74" w:rsidR="005677C2" w:rsidRDefault="00EA7F56" w:rsidP="009B6A24">
      <w:pPr>
        <w:pStyle w:val="Nadpis1"/>
        <w:suppressAutoHyphens w:val="0"/>
      </w:pPr>
      <w:r>
        <w:t>Cena za služby a platební podmínky</w:t>
      </w:r>
    </w:p>
    <w:p w14:paraId="6A8A7050" w14:textId="7F1A9502" w:rsidR="00EA7F56" w:rsidRDefault="00EA7F56" w:rsidP="009B6A24">
      <w:pPr>
        <w:pStyle w:val="Nadpis2"/>
        <w:suppressAutoHyphens w:val="0"/>
      </w:pPr>
      <w:bookmarkStart w:id="0" w:name="_Ref224113213"/>
      <w:r>
        <w:t>Smluvní strany sjednaly jednotkovou cenu služeb dle této smlouvy na ………………...</w:t>
      </w:r>
      <w:r w:rsidR="009B67DE">
        <w:t>Kč</w:t>
      </w:r>
      <w:r>
        <w:t xml:space="preserve"> bez DPH za </w:t>
      </w:r>
      <w:r w:rsidR="001B6459">
        <w:t>jednu</w:t>
      </w:r>
      <w:r>
        <w:t xml:space="preserve"> </w:t>
      </w:r>
      <w:r w:rsidR="008F70C2">
        <w:t>hodin</w:t>
      </w:r>
      <w:r w:rsidR="001B6459">
        <w:t>u</w:t>
      </w:r>
      <w:r w:rsidR="008F70C2">
        <w:t xml:space="preserve"> práce</w:t>
      </w:r>
      <w:r>
        <w:t>.</w:t>
      </w:r>
      <w:bookmarkEnd w:id="0"/>
    </w:p>
    <w:p w14:paraId="108E8F11" w14:textId="5E175FCE" w:rsidR="00EA7F56" w:rsidRPr="00EA7F56" w:rsidRDefault="00EA7F56" w:rsidP="009B6A24">
      <w:pPr>
        <w:pStyle w:val="Nadpis2"/>
        <w:suppressAutoHyphens w:val="0"/>
      </w:pPr>
      <w:bookmarkStart w:id="1" w:name="_Ref224113401"/>
      <w:r>
        <w:t xml:space="preserve">Smluvní strany dále stanovují maximální cenu služeb, která bude objednatelem uhrazena za celou dobu trvání smlouvy - </w:t>
      </w:r>
      <w:r w:rsidRPr="00D96548">
        <w:t>1.500.000,- Kč bez DPH. Pakliže</w:t>
      </w:r>
      <w:r>
        <w:t xml:space="preserve"> by celková cena poskytovaných služeb za dobu trvání smlouvy měla být překročena, je poskytovatel povinen objednatele o této skutečnosti informovat a neposkytnout objednateli služby, jejichž cena by překročila sjednaný limit.</w:t>
      </w:r>
      <w:bookmarkEnd w:id="1"/>
    </w:p>
    <w:p w14:paraId="2CEB864F" w14:textId="66A175ED" w:rsidR="00EA7F56" w:rsidRDefault="00EA7F56" w:rsidP="009B6A24">
      <w:pPr>
        <w:pStyle w:val="Nadpis2"/>
        <w:suppressAutoHyphens w:val="0"/>
      </w:pPr>
      <w:r w:rsidRPr="00EA7F56">
        <w:t xml:space="preserve">Cena poskytování </w:t>
      </w:r>
      <w:r>
        <w:t>služeb</w:t>
      </w:r>
      <w:r w:rsidRPr="00EA7F56">
        <w:t xml:space="preserve"> uvedená v</w:t>
      </w:r>
      <w:r>
        <w:t xml:space="preserve"> tomto článku </w:t>
      </w:r>
      <w:r w:rsidRPr="00EA7F56">
        <w:t xml:space="preserve">je </w:t>
      </w:r>
      <w:r>
        <w:t>s</w:t>
      </w:r>
      <w:r w:rsidRPr="00EA7F56">
        <w:t xml:space="preserve">mluvními stranami sjednána jako konečná a nejvýše přípustná. Tato cena zahrnuje poskytnutí všech činností v rámci jednotlivých druhů </w:t>
      </w:r>
      <w:r>
        <w:t>s</w:t>
      </w:r>
      <w:r w:rsidRPr="00EA7F56">
        <w:t xml:space="preserve">lužeb v souladu s touto </w:t>
      </w:r>
      <w:r>
        <w:t>s</w:t>
      </w:r>
      <w:r w:rsidRPr="00EA7F56">
        <w:t xml:space="preserve">mlouvou tak, jak jsou vymezeny v této </w:t>
      </w:r>
      <w:r>
        <w:t>s</w:t>
      </w:r>
      <w:r w:rsidRPr="00EA7F56">
        <w:t xml:space="preserve">mlouvě a jejích přílohách. Poskytovatel prohlašuje, že do jednotkové ceny </w:t>
      </w:r>
      <w:r>
        <w:t>s</w:t>
      </w:r>
      <w:r w:rsidRPr="00EA7F56">
        <w:t xml:space="preserve">lužeb zahrnul všechna plnění v souvislosti s řádným a včasným poskytováním </w:t>
      </w:r>
      <w:r>
        <w:t>s</w:t>
      </w:r>
      <w:r w:rsidRPr="00EA7F56">
        <w:t>lužeb.</w:t>
      </w:r>
    </w:p>
    <w:p w14:paraId="1CFE44BF" w14:textId="3088513D" w:rsidR="00EA7F56" w:rsidRPr="00EA7F56" w:rsidRDefault="00EA7F56" w:rsidP="009B6A24">
      <w:pPr>
        <w:pStyle w:val="Nadpis2"/>
        <w:suppressAutoHyphens w:val="0"/>
      </w:pPr>
      <w:bookmarkStart w:id="2" w:name="_Ref225154347"/>
      <w:r w:rsidRPr="00EA7F56">
        <w:t>Smluvní strany se dále dohodly, že cena služeb bude uhrazena na základě faktury vystavené poskytovatelem jednou měsíčně. Podkladem pro úhradu</w:t>
      </w:r>
      <w:r>
        <w:t xml:space="preserve"> ceny</w:t>
      </w:r>
      <w:r w:rsidRPr="00EA7F56">
        <w:t xml:space="preserve"> za služby bude vždy akceptační protokol obsahující přehled skutečně poskytnutých služeb za </w:t>
      </w:r>
      <w:r>
        <w:t>předešlý</w:t>
      </w:r>
      <w:r w:rsidRPr="00EA7F56">
        <w:t xml:space="preserve"> měsíc s rozpisem odpracovaných hodin a provedených činností. Poskytovatel bezodkladně po konci každého kalendářního měsíce zašle objednateli e-mail</w:t>
      </w:r>
      <w:r>
        <w:t>em</w:t>
      </w:r>
      <w:r w:rsidRPr="00EA7F56">
        <w:t xml:space="preserve"> výkaz služeb poskytnutých v daném kalendářním měsíci</w:t>
      </w:r>
      <w:r w:rsidR="00430FD7">
        <w:t xml:space="preserve"> společně s</w:t>
      </w:r>
      <w:r w:rsidR="00931A7F">
        <w:t> </w:t>
      </w:r>
      <w:r w:rsidR="00430FD7">
        <w:t>výstupy</w:t>
      </w:r>
      <w:r w:rsidR="00931A7F">
        <w:t xml:space="preserve"> v adekvátním stavu dopracován</w:t>
      </w:r>
      <w:r w:rsidR="00236FAF">
        <w:t xml:space="preserve">í vzhledem k počtu účtovaných </w:t>
      </w:r>
      <w:r w:rsidR="001B6459">
        <w:t>hodin práce</w:t>
      </w:r>
      <w:r w:rsidRPr="00EA7F56">
        <w:t xml:space="preserve">. Objednatel je povinen ve lhůtě </w:t>
      </w:r>
      <w:r>
        <w:t>10</w:t>
      </w:r>
      <w:r w:rsidRPr="00EA7F56">
        <w:t xml:space="preserve"> pracovních dnů od jeho doručení výkaz plnění akceptovat nebo uvést, ve které části neodpovídá skutečnosti. Uvede-li objednatel ve stanovené lhůtě připomínky k výkazu plnění, zahájí smluvní strany jednání o jejich bezodkladném vyřešení.</w:t>
      </w:r>
      <w:bookmarkEnd w:id="2"/>
    </w:p>
    <w:p w14:paraId="352D1D97" w14:textId="7623B175" w:rsidR="00EA7F56" w:rsidRPr="00A05262" w:rsidRDefault="00EA7F56" w:rsidP="009B6A24">
      <w:pPr>
        <w:pStyle w:val="Nadpis2"/>
        <w:suppressAutoHyphens w:val="0"/>
      </w:pPr>
      <w:r w:rsidRPr="00A05262">
        <w:t>Faktura musí mít náležitosti daňového dokladu v souladu s ustanovením § 29 zákona č. 235/2004 Sb., ve znění pozdějších předpisů, a musí být zaslána na adresu objednatele uvedenou v záhlaví této smlouvy.</w:t>
      </w:r>
      <w:r>
        <w:t xml:space="preserve"> Přílohou faktury bude schválený akceptační protokol.</w:t>
      </w:r>
    </w:p>
    <w:p w14:paraId="1ED4E726" w14:textId="67CFDDD0" w:rsidR="00EA7F56" w:rsidRPr="00FF62D5" w:rsidRDefault="00934047" w:rsidP="00D96548">
      <w:pPr>
        <w:pStyle w:val="Nadpis2"/>
      </w:pPr>
      <w:r w:rsidRPr="00934047">
        <w:t xml:space="preserve">Splatnost faktur byla </w:t>
      </w:r>
      <w:r>
        <w:t>s</w:t>
      </w:r>
      <w:r w:rsidRPr="00934047">
        <w:t xml:space="preserve">mluvními stranami dohodnuta do 30 dnů ode dne doručení faktury </w:t>
      </w:r>
      <w:r>
        <w:t>o</w:t>
      </w:r>
      <w:r w:rsidRPr="00934047">
        <w:t>bjednateli.</w:t>
      </w:r>
      <w:r>
        <w:t xml:space="preserve"> </w:t>
      </w:r>
      <w:r w:rsidR="00EA7F56" w:rsidRPr="00FF62D5">
        <w:t xml:space="preserve">Objednatel je oprávněn vrátit </w:t>
      </w:r>
      <w:r w:rsidR="00CE7925">
        <w:t>poskytovateli</w:t>
      </w:r>
      <w:r w:rsidR="00EA7F56" w:rsidRPr="00FF62D5">
        <w:t xml:space="preserve">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68B4669B" w14:textId="733B6F0C" w:rsidR="00EA7F56" w:rsidRPr="00FF62D5" w:rsidRDefault="00EA7F56" w:rsidP="009B6A24">
      <w:pPr>
        <w:pStyle w:val="Nadpis2"/>
        <w:suppressAutoHyphens w:val="0"/>
      </w:pPr>
      <w:r w:rsidRPr="00FF62D5">
        <w:t xml:space="preserve">Smluvní strany se dohodly, že dnem úhrady ceny se rozumí den odepsání částky z účtu objednatele ve prospěch účtu </w:t>
      </w:r>
      <w:r w:rsidR="00CE7925">
        <w:t>poskytovatele</w:t>
      </w:r>
      <w:r w:rsidRPr="00FF62D5">
        <w:t>.</w:t>
      </w:r>
    </w:p>
    <w:p w14:paraId="565C00D2" w14:textId="7B8B933B" w:rsidR="00EA7F56" w:rsidRDefault="00CE7925" w:rsidP="009B6A24">
      <w:pPr>
        <w:pStyle w:val="Nadpis2"/>
        <w:suppressAutoHyphens w:val="0"/>
      </w:pPr>
      <w:r>
        <w:t>Poskytovatel</w:t>
      </w:r>
      <w:r w:rsidR="00EA7F56" w:rsidRPr="00FF62D5">
        <w:t xml:space="preserve">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22986982" w14:textId="51EC5A6B" w:rsidR="00EA7F56" w:rsidRDefault="00EA7F56" w:rsidP="009B6A24">
      <w:pPr>
        <w:pStyle w:val="Nadpis2"/>
        <w:suppressAutoHyphens w:val="0"/>
      </w:pPr>
      <w:r w:rsidRPr="00640A96">
        <w:t xml:space="preserve">Objednatel je oprávněn započíst vůči jakékoli pohledávce </w:t>
      </w:r>
      <w:r w:rsidR="00CE7925">
        <w:t>poskytovatele</w:t>
      </w:r>
      <w:r w:rsidRPr="00640A96">
        <w:t xml:space="preserve"> za objednatelem, i nesplatné, jakoukoli svou pohledávku, i nesplatnou, za </w:t>
      </w:r>
      <w:r w:rsidR="00CE7925">
        <w:t>poskytovatelem</w:t>
      </w:r>
      <w:r w:rsidRPr="00640A96">
        <w:t>.</w:t>
      </w:r>
    </w:p>
    <w:p w14:paraId="47AB1563" w14:textId="7B13CA33" w:rsidR="00B87844" w:rsidRPr="00B87844" w:rsidRDefault="00B87844" w:rsidP="00D96548">
      <w:pPr>
        <w:pStyle w:val="Nadpis2"/>
      </w:pPr>
      <w:bookmarkStart w:id="3" w:name="_Ref225154403"/>
      <w:r>
        <w:t xml:space="preserve">Poskytovatel je povinen do 31. 10. 2026 poskytnout služby dle této smlouvy v rozsahu alespoň </w:t>
      </w:r>
      <w:r w:rsidR="001B6459">
        <w:t>8</w:t>
      </w:r>
      <w:r>
        <w:t xml:space="preserve">0 </w:t>
      </w:r>
      <w:r w:rsidR="001B6459">
        <w:t>hodin práce</w:t>
      </w:r>
      <w:r>
        <w:t xml:space="preserve"> a tyto služby řádně doložit a vyúčtovat ve smyslu odst. </w:t>
      </w:r>
      <w:r>
        <w:fldChar w:fldCharType="begin"/>
      </w:r>
      <w:r>
        <w:instrText xml:space="preserve"> REF _Ref225154347 \r \h </w:instrText>
      </w:r>
      <w:r>
        <w:fldChar w:fldCharType="separate"/>
      </w:r>
      <w:r w:rsidR="00AC109C">
        <w:t>4.4</w:t>
      </w:r>
      <w:r>
        <w:fldChar w:fldCharType="end"/>
      </w:r>
      <w:r>
        <w:t>. smlouvy.</w:t>
      </w:r>
      <w:bookmarkEnd w:id="3"/>
    </w:p>
    <w:p w14:paraId="08AD7467" w14:textId="04633B9D" w:rsidR="003F77F8" w:rsidRPr="003F77F8" w:rsidRDefault="00CE7925" w:rsidP="009B6A24">
      <w:pPr>
        <w:pStyle w:val="Nadpis1"/>
        <w:suppressAutoHyphens w:val="0"/>
      </w:pPr>
      <w:r>
        <w:t>Vlastnické právo a d</w:t>
      </w:r>
      <w:r w:rsidR="003F77F8">
        <w:t>uševní vlastnictví</w:t>
      </w:r>
    </w:p>
    <w:p w14:paraId="0FF9684D" w14:textId="43C0D73E" w:rsidR="00CE7925" w:rsidRDefault="00CE7925" w:rsidP="009B6A24">
      <w:pPr>
        <w:pStyle w:val="Nadpis2"/>
        <w:suppressAutoHyphens w:val="0"/>
      </w:pPr>
      <w:r w:rsidRPr="00CE7925">
        <w:t xml:space="preserve">Vlastnické právo ke všem hmotným součástem plnění předmětu </w:t>
      </w:r>
      <w:r w:rsidR="00B1191D">
        <w:t>s</w:t>
      </w:r>
      <w:r w:rsidRPr="00CE7925">
        <w:t xml:space="preserve">mlouvy, předaným poskytovatelem objednateli v souvislosti s plněním předmětu </w:t>
      </w:r>
      <w:r>
        <w:t>s</w:t>
      </w:r>
      <w:r w:rsidRPr="00CE7925">
        <w:t>mlouvy, přechází na objednatele dnem jejich předání objednateli.</w:t>
      </w:r>
    </w:p>
    <w:p w14:paraId="007E9863" w14:textId="6DF2A038" w:rsidR="003F77F8" w:rsidRDefault="003F77F8" w:rsidP="009B6A24">
      <w:pPr>
        <w:pStyle w:val="Nadpis2"/>
        <w:suppressAutoHyphens w:val="0"/>
      </w:pPr>
      <w:r>
        <w:rPr>
          <w:rFonts w:hint="cs"/>
        </w:rPr>
        <w:t>Poskytovatel se zavazuje, že při poskytování služeb neporuší práva třetích osob, která těmto osobám mohou plynout z práv k duševnímu vlastnictví, zejména z autorských práv a práv průmyslového vlastnictví. Poskytovatel se zavazuje, že objednateli uhradí veškeré náklady, výdaje, škody a majetkovou i nemajetkovou újmu, které objednateli vzniknou v důsledku uplatnění práv třetích osob vůči objednateli v souvislosti s porušením povinnosti poskytovatele dle předchozí věty.</w:t>
      </w:r>
    </w:p>
    <w:p w14:paraId="13A8B7C7" w14:textId="23CD5FC2" w:rsidR="003F77F8" w:rsidRDefault="003F77F8" w:rsidP="009B6A24">
      <w:pPr>
        <w:pStyle w:val="Nadpis2"/>
        <w:suppressAutoHyphens w:val="0"/>
      </w:pPr>
      <w:r>
        <w:rPr>
          <w:rFonts w:hint="cs"/>
        </w:rPr>
        <w:lastRenderedPageBreak/>
        <w:t>Bude-li výsledkem nebo součástí poskytovaných služeb i dílo, které je předmětem autorských práv, práv souvisejících s právem autorským či předmětem práv pořizovatele k jím pořízené databázi, poskytuje poskytovatel jako autor objednateli ode dne předání takovéhoto díla objednateli na neomezenou dobu pro území celého světa</w:t>
      </w:r>
      <w:r w:rsidR="00D4431A">
        <w:t xml:space="preserve"> neodvolatelnou</w:t>
      </w:r>
      <w:r>
        <w:rPr>
          <w:rFonts w:hint="cs"/>
        </w:rPr>
        <w:t xml:space="preserve"> výhradní licenci k užití díla všemi způsoby užití v neomezeném rozsahu, přičemž výše odměny za poskytnutí licence je již zahrnuta v ceně poskytovaných služeb. Objednatel je zároveň oprávněn upravit či jinak měnit dílo, jeho název, spojit dílo s jiným dílem či zařadit díla do díla souborného. Objednatel může výše uvedenou licenci poskytnout jako podlicenci nebo postoupit třetím osobám dle výběru objednatele, přičemž poskytovatel s tímto výslovně předem souhlasí. Objednatel není povinen licenci využít.</w:t>
      </w:r>
    </w:p>
    <w:p w14:paraId="4A9F0E68" w14:textId="72EEBCE9" w:rsidR="003F77F8" w:rsidRDefault="003F77F8" w:rsidP="009B6A24">
      <w:pPr>
        <w:pStyle w:val="Nadpis2"/>
        <w:suppressAutoHyphens w:val="0"/>
      </w:pPr>
      <w:r>
        <w:rPr>
          <w:rFonts w:hint="cs"/>
        </w:rPr>
        <w:t>Bude-li výsledkem nebo součástí poskytovaných služeb i zaměstnanecké či kolektivní dílo, které je předmětem autorských práv, práv souvisejících s právem autorským či práv pořizovatele k jím pořízené databázi, postupuje poskytovatel jako zaměstnavatel či osoba, z jejíhož podnětu a pod jejímž vedením je dílo vytvářeno a pod jejímž jménem je dílo uváděno na veřejnost, ke dni předání takovéhoto díla právo výkonu majetkových práv autora k dílu na objednatele, přičemž výše odměny za postoupení je již zahrnuta v ceně poskytovaných služeb. Poskytovatel prohlašuje, že autor svolil i ke zveřejnění, k úpravám, zpracování včetně překladu, spojení s jiným dílem, zařazení do díla souborného, k dokončení svého zaměstnaneckého díla, jakož i k tomu, aby poskytovatel uváděl zaměstnanecké dílo na veřejnost pod svým jménem,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w:t>
      </w:r>
    </w:p>
    <w:p w14:paraId="38BF18EC" w14:textId="57944EA1" w:rsidR="00B93762" w:rsidRDefault="003F77F8" w:rsidP="009B6A24">
      <w:pPr>
        <w:pStyle w:val="Nadpis2"/>
        <w:suppressAutoHyphens w:val="0"/>
      </w:pPr>
      <w:r>
        <w:rPr>
          <w:rFonts w:hint="cs"/>
        </w:rPr>
        <w:t>Poskytovatel výslovně prohlašuje, že je plně oprávněn disponovat právy k duševnímu vlastnictví včetně výše uvedených autorských práv, a zavazuje se za tímto účelem zajistit řádné a nerušené užívání díla objednatelem, včetně případného zajištění dalších souhlasů a licencí od autorů děl v souladu s autorským zákonem, popř. od vlastníků jiných práv duševního vlastnictví v souladu s právními předpisy. Poskytovatel se zavazuje, že objednateli uhradí veškeré náklady, výdaje, škody a majetkovou i nemajetkovou újmu, které objednateli vzniknou v důsledku toho, že objednatel nemohl dílo užívat řádně a nerušeně.</w:t>
      </w:r>
    </w:p>
    <w:p w14:paraId="4BB9D25B" w14:textId="159E4515" w:rsidR="00AB5A4B" w:rsidRDefault="00F37CD9" w:rsidP="009B6A24">
      <w:pPr>
        <w:pStyle w:val="Nadpis1"/>
      </w:pPr>
      <w:r>
        <w:t>Místo plnění, čas plnění a p</w:t>
      </w:r>
      <w:r w:rsidR="00AB5A4B">
        <w:t>ráva z vadného plnění</w:t>
      </w:r>
    </w:p>
    <w:p w14:paraId="6EBA937B" w14:textId="6C7D13EF" w:rsidR="00F37CD9" w:rsidRPr="00F37CD9" w:rsidRDefault="00F37CD9" w:rsidP="00D96548">
      <w:pPr>
        <w:pStyle w:val="Nadpis2"/>
      </w:pPr>
      <w:r>
        <w:rPr>
          <w:rStyle w:val="cf01"/>
          <w:rFonts w:ascii="Arial" w:eastAsiaTheme="majorEastAsia" w:hAnsi="Arial" w:cs="Arial"/>
          <w:i w:val="0"/>
          <w:iCs w:val="0"/>
          <w:sz w:val="20"/>
          <w:szCs w:val="24"/>
        </w:rPr>
        <w:t>Míst</w:t>
      </w:r>
      <w:r w:rsidRPr="00F37CD9">
        <w:rPr>
          <w:rStyle w:val="cf01"/>
          <w:rFonts w:ascii="Arial" w:eastAsiaTheme="majorEastAsia" w:hAnsi="Arial" w:cs="Arial"/>
          <w:i w:val="0"/>
          <w:iCs w:val="0"/>
          <w:sz w:val="20"/>
          <w:szCs w:val="24"/>
        </w:rPr>
        <w:t xml:space="preserve">em plnění je zejména </w:t>
      </w:r>
      <w:r w:rsidR="00204CAB">
        <w:rPr>
          <w:rStyle w:val="cf01"/>
          <w:rFonts w:ascii="Arial" w:eastAsiaTheme="majorEastAsia" w:hAnsi="Arial" w:cs="Arial"/>
          <w:i w:val="0"/>
          <w:iCs w:val="0"/>
          <w:sz w:val="20"/>
          <w:szCs w:val="24"/>
        </w:rPr>
        <w:t>sídlo</w:t>
      </w:r>
      <w:r w:rsidR="00204CAB" w:rsidRPr="00F37CD9">
        <w:rPr>
          <w:rStyle w:val="cf01"/>
          <w:rFonts w:ascii="Arial" w:eastAsiaTheme="majorEastAsia" w:hAnsi="Arial" w:cs="Arial"/>
          <w:i w:val="0"/>
          <w:iCs w:val="0"/>
          <w:sz w:val="20"/>
          <w:szCs w:val="24"/>
        </w:rPr>
        <w:t xml:space="preserve"> </w:t>
      </w:r>
      <w:r w:rsidR="00CC114D">
        <w:rPr>
          <w:rStyle w:val="cf01"/>
          <w:rFonts w:ascii="Arial" w:eastAsiaTheme="majorEastAsia" w:hAnsi="Arial" w:cs="Arial"/>
          <w:i w:val="0"/>
          <w:iCs w:val="0"/>
          <w:sz w:val="20"/>
          <w:szCs w:val="24"/>
        </w:rPr>
        <w:t>objednatele</w:t>
      </w:r>
      <w:r w:rsidRPr="00F37CD9">
        <w:rPr>
          <w:rStyle w:val="cf01"/>
          <w:rFonts w:ascii="Arial" w:eastAsiaTheme="majorEastAsia" w:hAnsi="Arial" w:cs="Arial"/>
          <w:i w:val="0"/>
          <w:iCs w:val="0"/>
          <w:sz w:val="20"/>
          <w:szCs w:val="24"/>
        </w:rPr>
        <w:t xml:space="preserve"> a všechny další objekty spravované </w:t>
      </w:r>
      <w:r w:rsidR="00CC114D">
        <w:rPr>
          <w:rStyle w:val="cf01"/>
          <w:rFonts w:ascii="Arial" w:eastAsiaTheme="majorEastAsia" w:hAnsi="Arial" w:cs="Arial"/>
          <w:i w:val="0"/>
          <w:iCs w:val="0"/>
          <w:sz w:val="20"/>
          <w:szCs w:val="24"/>
        </w:rPr>
        <w:t>objednatelem</w:t>
      </w:r>
      <w:r w:rsidRPr="00F37CD9">
        <w:rPr>
          <w:rStyle w:val="cf01"/>
          <w:rFonts w:ascii="Arial" w:eastAsiaTheme="majorEastAsia" w:hAnsi="Arial" w:cs="Arial"/>
          <w:i w:val="0"/>
          <w:iCs w:val="0"/>
          <w:sz w:val="20"/>
          <w:szCs w:val="24"/>
        </w:rPr>
        <w:t xml:space="preserve">, u kterých je </w:t>
      </w:r>
      <w:r w:rsidR="00CC114D">
        <w:rPr>
          <w:rStyle w:val="cf01"/>
          <w:rFonts w:ascii="Arial" w:eastAsiaTheme="majorEastAsia" w:hAnsi="Arial" w:cs="Arial"/>
          <w:i w:val="0"/>
          <w:iCs w:val="0"/>
          <w:sz w:val="20"/>
          <w:szCs w:val="24"/>
        </w:rPr>
        <w:t>objednatel</w:t>
      </w:r>
      <w:r w:rsidRPr="00F37CD9">
        <w:rPr>
          <w:rStyle w:val="cf01"/>
          <w:rFonts w:ascii="Arial" w:eastAsiaTheme="majorEastAsia" w:hAnsi="Arial" w:cs="Arial"/>
          <w:i w:val="0"/>
          <w:iCs w:val="0"/>
          <w:sz w:val="20"/>
          <w:szCs w:val="24"/>
        </w:rPr>
        <w:t xml:space="preserve"> povinen zavádět a provozovat bezpečností opatření v režimu vyšších povinností podle § 14 odst. 1 Zákona.</w:t>
      </w:r>
    </w:p>
    <w:p w14:paraId="20BD23B4" w14:textId="73CCFAF6" w:rsidR="00F37CD9" w:rsidRDefault="00CC114D" w:rsidP="00D96548">
      <w:pPr>
        <w:pStyle w:val="Nadpis2"/>
        <w:spacing w:after="0"/>
        <w:rPr>
          <w:rStyle w:val="cf01"/>
          <w:rFonts w:ascii="Arial" w:eastAsiaTheme="majorEastAsia" w:hAnsi="Arial" w:cs="Arial"/>
          <w:i w:val="0"/>
          <w:iCs w:val="0"/>
          <w:sz w:val="20"/>
          <w:szCs w:val="24"/>
        </w:rPr>
      </w:pPr>
      <w:bookmarkStart w:id="4" w:name="_Ref225167123"/>
      <w:r>
        <w:t>Poskytovatel je povinen poskytnout své služby tak, aby nejpozději do 31.</w:t>
      </w:r>
      <w:r w:rsidR="00EC77C5">
        <w:t xml:space="preserve"> </w:t>
      </w:r>
      <w:r>
        <w:t xml:space="preserve">1. 2027 objednatel splňoval veškeré povinnosti související </w:t>
      </w:r>
      <w:r w:rsidR="00EC77C5">
        <w:t>s provozem činností, ke kter</w:t>
      </w:r>
      <w:r w:rsidR="00477AC5">
        <w:t>ý</w:t>
      </w:r>
      <w:r w:rsidR="00EC77C5">
        <w:t xml:space="preserve">m se vztahuje povinnost </w:t>
      </w:r>
      <w:r w:rsidR="00EC77C5" w:rsidRPr="00F37CD9">
        <w:rPr>
          <w:rStyle w:val="cf01"/>
          <w:rFonts w:ascii="Arial" w:eastAsiaTheme="majorEastAsia" w:hAnsi="Arial" w:cs="Arial"/>
          <w:i w:val="0"/>
          <w:iCs w:val="0"/>
          <w:sz w:val="20"/>
          <w:szCs w:val="24"/>
        </w:rPr>
        <w:t>zavádět a provozovat bezpečností opatření v režimu vyšších povinností podle § 14 odst. 1 Zákona</w:t>
      </w:r>
      <w:r w:rsidR="00EC77C5">
        <w:rPr>
          <w:rStyle w:val="cf01"/>
          <w:rFonts w:ascii="Arial" w:eastAsiaTheme="majorEastAsia" w:hAnsi="Arial" w:cs="Arial"/>
          <w:i w:val="0"/>
          <w:iCs w:val="0"/>
          <w:sz w:val="20"/>
          <w:szCs w:val="24"/>
        </w:rPr>
        <w:t xml:space="preserve"> a veškeré navazující či související právní úpravy. Ve stejném termínu je poskytovatel povinen objednateli předat následující dokumentaci:</w:t>
      </w:r>
      <w:bookmarkEnd w:id="4"/>
    </w:p>
    <w:p w14:paraId="3C30B87E" w14:textId="6C42C96B" w:rsidR="00EC77C5" w:rsidRDefault="002F59B6" w:rsidP="00EC77C5">
      <w:pPr>
        <w:pStyle w:val="Nadpis2"/>
        <w:numPr>
          <w:ilvl w:val="0"/>
          <w:numId w:val="11"/>
        </w:numPr>
      </w:pPr>
      <w:r>
        <w:t>v</w:t>
      </w:r>
      <w:r w:rsidR="00EC77C5">
        <w:t>ypracovaná nebo aktualizovaná bezpečnostní dokumentace odpovídající požadavkům legislativy</w:t>
      </w:r>
      <w:r w:rsidR="00213331">
        <w:t>,</w:t>
      </w:r>
    </w:p>
    <w:p w14:paraId="09A49307" w14:textId="7F2FF136" w:rsidR="00EC77C5" w:rsidRDefault="002F59B6" w:rsidP="00EC77C5">
      <w:pPr>
        <w:pStyle w:val="Nadpis2"/>
        <w:numPr>
          <w:ilvl w:val="0"/>
          <w:numId w:val="11"/>
        </w:numPr>
      </w:pPr>
      <w:r>
        <w:t>z</w:t>
      </w:r>
      <w:r w:rsidR="00EC77C5">
        <w:t>práva o hodnocení aktiv</w:t>
      </w:r>
      <w:r w:rsidR="00213331">
        <w:t>,</w:t>
      </w:r>
    </w:p>
    <w:p w14:paraId="19790C43" w14:textId="3D0B6103" w:rsidR="00EC77C5" w:rsidRDefault="002F59B6" w:rsidP="00EC77C5">
      <w:pPr>
        <w:pStyle w:val="Nadpis2"/>
        <w:numPr>
          <w:ilvl w:val="0"/>
          <w:numId w:val="11"/>
        </w:numPr>
      </w:pPr>
      <w:r>
        <w:t>k</w:t>
      </w:r>
      <w:r w:rsidR="00EC77C5">
        <w:t>atalog hrozeb a zranitelností</w:t>
      </w:r>
      <w:r w:rsidR="00213331">
        <w:t>,</w:t>
      </w:r>
    </w:p>
    <w:p w14:paraId="70671326" w14:textId="22D490F6" w:rsidR="00EC77C5" w:rsidRDefault="002F59B6" w:rsidP="00EC77C5">
      <w:pPr>
        <w:pStyle w:val="Nadpis2"/>
        <w:numPr>
          <w:ilvl w:val="0"/>
          <w:numId w:val="11"/>
        </w:numPr>
      </w:pPr>
      <w:r>
        <w:t>z</w:t>
      </w:r>
      <w:r w:rsidR="00EC77C5">
        <w:t>práva o hodnocení rizik</w:t>
      </w:r>
      <w:r w:rsidR="00213331">
        <w:t>,</w:t>
      </w:r>
    </w:p>
    <w:p w14:paraId="47046F03" w14:textId="203EAB76" w:rsidR="00EC77C5" w:rsidRDefault="002F59B6" w:rsidP="00EC77C5">
      <w:pPr>
        <w:pStyle w:val="Nadpis2"/>
        <w:numPr>
          <w:ilvl w:val="0"/>
          <w:numId w:val="11"/>
        </w:numPr>
      </w:pPr>
      <w:r>
        <w:t>p</w:t>
      </w:r>
      <w:r w:rsidR="00EC77C5">
        <w:t>rohlášení o aplikovatelnosti</w:t>
      </w:r>
      <w:r w:rsidR="00213331">
        <w:t>,</w:t>
      </w:r>
    </w:p>
    <w:p w14:paraId="6C37CC96" w14:textId="347C2F4F" w:rsidR="00EC77C5" w:rsidRDefault="002F59B6" w:rsidP="00EC77C5">
      <w:pPr>
        <w:pStyle w:val="Nadpis2"/>
        <w:numPr>
          <w:ilvl w:val="0"/>
          <w:numId w:val="11"/>
        </w:numPr>
      </w:pPr>
      <w:r>
        <w:t>p</w:t>
      </w:r>
      <w:r w:rsidR="00EC77C5">
        <w:t>lán zvládání rizik</w:t>
      </w:r>
      <w:r w:rsidR="00213331">
        <w:t>,</w:t>
      </w:r>
    </w:p>
    <w:p w14:paraId="444BBB99" w14:textId="4E3A51D3" w:rsidR="00213331" w:rsidRPr="00213331" w:rsidRDefault="002F59B6" w:rsidP="00213331">
      <w:pPr>
        <w:pStyle w:val="Nadpis2"/>
        <w:numPr>
          <w:ilvl w:val="0"/>
          <w:numId w:val="11"/>
        </w:numPr>
      </w:pPr>
      <w:r>
        <w:t>k</w:t>
      </w:r>
      <w:r w:rsidR="00EC77C5">
        <w:t>atalog významných dodavatelů</w:t>
      </w:r>
      <w:r w:rsidR="00213331">
        <w:t>,</w:t>
      </w:r>
    </w:p>
    <w:p w14:paraId="262B0D4B" w14:textId="1A832499" w:rsidR="00EC77C5" w:rsidRDefault="002F59B6" w:rsidP="00EC77C5">
      <w:pPr>
        <w:pStyle w:val="Nadpis2"/>
        <w:numPr>
          <w:ilvl w:val="0"/>
          <w:numId w:val="11"/>
        </w:numPr>
      </w:pPr>
      <w:r>
        <w:t>p</w:t>
      </w:r>
      <w:r w:rsidR="00EC77C5">
        <w:t>lán kontrol zavedených bezpečnostních opatření u poskytovaných plnění, zpráva z vyhodnocení kontrol zavedených bezpečnostních opatření u poskytovaných plnění</w:t>
      </w:r>
      <w:r w:rsidR="00213331">
        <w:t>,</w:t>
      </w:r>
    </w:p>
    <w:p w14:paraId="0B904037" w14:textId="69057EB3" w:rsidR="00EC77C5" w:rsidRPr="00EC77C5" w:rsidRDefault="002F59B6" w:rsidP="00D96548">
      <w:pPr>
        <w:pStyle w:val="Nadpis2"/>
        <w:numPr>
          <w:ilvl w:val="0"/>
          <w:numId w:val="11"/>
        </w:numPr>
      </w:pPr>
      <w:r>
        <w:t>p</w:t>
      </w:r>
      <w:r w:rsidR="00EC77C5">
        <w:t>lán rozvoje bezpečnostního povědomí.</w:t>
      </w:r>
    </w:p>
    <w:p w14:paraId="1C89ECB2" w14:textId="76D2BC96" w:rsidR="00AB5A4B" w:rsidRDefault="00AB5A4B" w:rsidP="009B6A24">
      <w:pPr>
        <w:pStyle w:val="Nadpis2"/>
      </w:pPr>
      <w:r>
        <w:t>Poskytovatel na veškeré výstupy služeb poskytuje objednateli záruku v délce 3 let na obvyklé vlastnosti a případné vlastnosti, které si objednatel vymínil.</w:t>
      </w:r>
    </w:p>
    <w:p w14:paraId="320DB250" w14:textId="41C347F7" w:rsidR="00AB5A4B" w:rsidRDefault="00AB5A4B" w:rsidP="009B6A24">
      <w:pPr>
        <w:pStyle w:val="Nadpis2"/>
      </w:pPr>
      <w:r>
        <w:t xml:space="preserve">Objednatel je oprávněn uplatnit vady, a to jak skryté či zjevné, záruční či z vadného plnění po dobu 3 let od předání výstupu objednateli. </w:t>
      </w:r>
      <w:r w:rsidR="00EB33CE">
        <w:t>Poskytovatel je povinen vadu odstranit do 20 dní nebo v dohodnuté lhůtě.</w:t>
      </w:r>
    </w:p>
    <w:p w14:paraId="7BAC984F" w14:textId="77777777" w:rsidR="00FC0BE6" w:rsidRPr="00FC0BE6" w:rsidRDefault="00FC0BE6" w:rsidP="00FC0BE6">
      <w:pPr>
        <w:rPr>
          <w:lang w:eastAsia="cs-CZ"/>
        </w:rPr>
      </w:pPr>
    </w:p>
    <w:p w14:paraId="4AF39F71" w14:textId="015A88AF" w:rsidR="000E61A3" w:rsidRDefault="000E61A3" w:rsidP="009B6A24">
      <w:pPr>
        <w:pStyle w:val="Nadpis1"/>
      </w:pPr>
      <w:r>
        <w:lastRenderedPageBreak/>
        <w:t>Sankční podmínky</w:t>
      </w:r>
    </w:p>
    <w:p w14:paraId="0A1A9A4B" w14:textId="59D40FC0" w:rsidR="000E61A3" w:rsidRPr="00037C5D" w:rsidRDefault="000E61A3" w:rsidP="009B6A24">
      <w:pPr>
        <w:pStyle w:val="Nadpis2"/>
      </w:pPr>
      <w:r>
        <w:t xml:space="preserve">V případě, že poskytovatel neobnoví, či jinak </w:t>
      </w:r>
      <w:bookmarkStart w:id="5" w:name="_Hlk225325615"/>
      <w:r>
        <w:t xml:space="preserve">ztratí </w:t>
      </w:r>
      <w:r w:rsidRPr="00037C5D">
        <w:t xml:space="preserve">certifikaci, kterou </w:t>
      </w:r>
      <w:r w:rsidR="00941286" w:rsidRPr="00037C5D">
        <w:t>objednatel požadoval v rámci</w:t>
      </w:r>
      <w:r w:rsidRPr="00037C5D">
        <w:t xml:space="preserve"> výběrového řízení</w:t>
      </w:r>
      <w:bookmarkEnd w:id="5"/>
      <w:r w:rsidRPr="00037C5D">
        <w:t xml:space="preserve"> je poskytovatel povinen zaplatit objednateli smluvní pokutu ve výši </w:t>
      </w:r>
      <w:r w:rsidR="00C27AF2" w:rsidRPr="00037C5D">
        <w:t>15</w:t>
      </w:r>
      <w:r w:rsidRPr="00037C5D">
        <w:t xml:space="preserve"> % jednotkové ceny za každý den, kdy touto certifikací nebude disponovat.</w:t>
      </w:r>
    </w:p>
    <w:p w14:paraId="399DF737" w14:textId="4C62A9D3" w:rsidR="000E61A3" w:rsidRPr="00037C5D" w:rsidRDefault="000E61A3" w:rsidP="009B6A24">
      <w:pPr>
        <w:pStyle w:val="Nadpis2"/>
      </w:pPr>
      <w:r w:rsidRPr="00037C5D">
        <w:t>V případě prodlení poskytovatele s odstraněním vady se poskytovatel zavazuje zaplatit objednateli smluvní pokutu ve výši 10 % jednotkové ceny za každý den prodlení.</w:t>
      </w:r>
    </w:p>
    <w:p w14:paraId="355BC575" w14:textId="4E247554" w:rsidR="00EC77C5" w:rsidRDefault="00EC77C5" w:rsidP="00EC77C5">
      <w:pPr>
        <w:pStyle w:val="Nadpis2"/>
      </w:pPr>
      <w:r w:rsidRPr="00037C5D">
        <w:t xml:space="preserve">V případě prodlení poskytovatele se splněním povinností podle odst. </w:t>
      </w:r>
      <w:r w:rsidRPr="00037C5D">
        <w:fldChar w:fldCharType="begin"/>
      </w:r>
      <w:r w:rsidRPr="00037C5D">
        <w:instrText xml:space="preserve"> REF _Ref225167123 \r \h </w:instrText>
      </w:r>
      <w:r w:rsidR="00037C5D">
        <w:instrText xml:space="preserve"> \* MERGEFORMAT </w:instrText>
      </w:r>
      <w:r w:rsidRPr="00037C5D">
        <w:fldChar w:fldCharType="separate"/>
      </w:r>
      <w:r w:rsidR="00AC109C">
        <w:t>6.2</w:t>
      </w:r>
      <w:r w:rsidRPr="00037C5D">
        <w:fldChar w:fldCharType="end"/>
      </w:r>
      <w:r w:rsidRPr="00037C5D">
        <w:t>. smlouvy se poskytovatel zavazuje zaplatit objednateli smluvní pokutu ve výši 10 % jednotkové ceny za každý den</w:t>
      </w:r>
      <w:r>
        <w:t xml:space="preserve"> prodlení.</w:t>
      </w:r>
    </w:p>
    <w:p w14:paraId="7D051FEB" w14:textId="3D886A1E" w:rsidR="000E61A3" w:rsidRPr="000E61A3" w:rsidRDefault="000E61A3" w:rsidP="009B6A24">
      <w:pPr>
        <w:pStyle w:val="Nadpis2"/>
      </w:pPr>
      <w:r>
        <w:t>V případě, kdy poskytovatel neoznámí objednateli zánik potřeby přístupu k jeho informačním systémům, zavazuje se poskytovatel zaplatit objednateli smluvní pokutu ve výši dvojnásobku jednotkové ceny za každý případ porušení.</w:t>
      </w:r>
    </w:p>
    <w:p w14:paraId="450D49AD" w14:textId="12A1F348" w:rsidR="000E61A3" w:rsidRPr="000E61A3" w:rsidRDefault="000E61A3" w:rsidP="009B6A24">
      <w:pPr>
        <w:pStyle w:val="Nadpis2"/>
      </w:pPr>
      <w:r w:rsidRPr="00D3069B">
        <w:t>Nárok na náhradu škody není dotčen smluvními pokutami</w:t>
      </w:r>
      <w:r>
        <w:t>.</w:t>
      </w:r>
      <w:r w:rsidRPr="00D3069B">
        <w:t xml:space="preserve"> </w:t>
      </w:r>
      <w:r>
        <w:t xml:space="preserve">Smluvní pokuty dle této smlouvy jsou splatné na výzvu se splatností 15 dní. </w:t>
      </w:r>
    </w:p>
    <w:p w14:paraId="22EC128A" w14:textId="6A04AEAE" w:rsidR="000E61A3" w:rsidRPr="000E61A3" w:rsidRDefault="000E61A3" w:rsidP="009B6A24">
      <w:pPr>
        <w:pStyle w:val="Nadpis2"/>
        <w:suppressAutoHyphens w:val="0"/>
      </w:pPr>
      <w:r w:rsidRPr="00FF62D5">
        <w:t xml:space="preserve">V případě prodlení objednatele s úhradou ceny je </w:t>
      </w:r>
      <w:r>
        <w:t>poskytovatel</w:t>
      </w:r>
      <w:r w:rsidRPr="00FF62D5">
        <w:t xml:space="preserve"> oprávněn požadovat po objednateli zaplacení úroků z prodlení ve výši 0,01 % z dlužné částky za každý den prodlení.</w:t>
      </w:r>
    </w:p>
    <w:p w14:paraId="2B394F06" w14:textId="478EDBEC" w:rsidR="00C96E52" w:rsidRPr="00547CBD" w:rsidRDefault="00477AC5" w:rsidP="009B6A24">
      <w:pPr>
        <w:pStyle w:val="Nadpis1"/>
        <w:spacing w:before="360" w:after="60"/>
      </w:pPr>
      <w:r>
        <w:t xml:space="preserve"> </w:t>
      </w:r>
      <w:r w:rsidR="00C96E52" w:rsidRPr="00547CBD">
        <w:t>Závěrečná ujednání</w:t>
      </w:r>
    </w:p>
    <w:p w14:paraId="50996B60" w14:textId="623D2C39" w:rsidR="00C96E52" w:rsidRDefault="00C96E52" w:rsidP="00D96548">
      <w:pPr>
        <w:pStyle w:val="Nadpis2"/>
      </w:pPr>
      <w:r>
        <w:t>Poskytovatel</w:t>
      </w:r>
      <w:r w:rsidRPr="008E356B">
        <w:t xml:space="preserve"> je povinen bezodkladně, nejpozději však do 10 dnů od nastalé skutečnosti, informovat </w:t>
      </w:r>
      <w:r>
        <w:t xml:space="preserve">objednatele </w:t>
      </w:r>
      <w:r w:rsidRPr="008E356B">
        <w:t>o všech skutečnostech, které mohou mít vliv na smluvní vztah sjednaný touto smlouvou, zejména převod podniku či jeho části, hrozící úpadek, popř. prohlášení o úpadku, vstup do likvidace, příp. hrozící likvidace</w:t>
      </w:r>
      <w:r>
        <w:t>.</w:t>
      </w:r>
    </w:p>
    <w:p w14:paraId="64A5AF3F" w14:textId="29378872" w:rsidR="008A5200" w:rsidRDefault="008A5200" w:rsidP="008A5200">
      <w:pPr>
        <w:pStyle w:val="Nadpis2"/>
      </w:pPr>
      <w:r>
        <w:t>Poskytovatel odpovídá za plnění svých poddodavatelů tak, jako kdyby plnil sám. Poskytovatel se zavazuje, že poddodavatelé, kterými v Nabídce na Veřejnou zakázku prokazoval kvalifikaci, se budou podílet na plnění smlouvy v rozsahu podle Nabídky na Veřejnou zakázku.</w:t>
      </w:r>
      <w:bookmarkStart w:id="6" w:name="_GoBack"/>
      <w:bookmarkEnd w:id="6"/>
      <w:r w:rsidR="00A358B0">
        <w:t xml:space="preserve"> Poskytovatel uvede seznam poddodavatelů v příloze č. 2.</w:t>
      </w:r>
    </w:p>
    <w:p w14:paraId="28B925AE" w14:textId="0CC7B634" w:rsidR="00C96E52" w:rsidRDefault="00C96E52" w:rsidP="00D96548">
      <w:pPr>
        <w:pStyle w:val="Nadpis2"/>
      </w:pPr>
      <w:r>
        <w:t>Poskytovatel</w:t>
      </w:r>
      <w:r w:rsidRPr="00E2660D">
        <w:t xml:space="preserve"> není oprávněn převést bez předchozího písemného souhlasu </w:t>
      </w:r>
      <w:r>
        <w:t xml:space="preserve">objednatele </w:t>
      </w:r>
      <w:r w:rsidRPr="00E2660D">
        <w:t>svá práva a závazky, vyplývající či vzniklé, z této smlouvy, na třetí osobu</w:t>
      </w:r>
      <w:r>
        <w:t>.</w:t>
      </w:r>
    </w:p>
    <w:p w14:paraId="61E75BF3" w14:textId="42619A2B" w:rsidR="00C96E52" w:rsidRDefault="00C96E52" w:rsidP="00D96548">
      <w:pPr>
        <w:pStyle w:val="Nadpis2"/>
      </w:pPr>
      <w:r>
        <w:t>Objednatel</w:t>
      </w:r>
      <w:r w:rsidRPr="00CE1602">
        <w:t xml:space="preserve"> a </w:t>
      </w:r>
      <w:r>
        <w:t>poskytovatel</w:t>
      </w:r>
      <w:r w:rsidRPr="00CE1602">
        <w:t xml:space="preserve"> se zavazují, že obchodní a technické informace, které jim byly svěřeny smluvním partnerem, nezpřístupní třetím osobám bez písemného souhlasu druhé strany a ani nepoužijí tyto informace pro jiné účely než pro plnění této smlouvy.</w:t>
      </w:r>
    </w:p>
    <w:p w14:paraId="03BF6E05" w14:textId="77777777" w:rsidR="00C96E52" w:rsidRDefault="00C96E52" w:rsidP="00D96548">
      <w:pPr>
        <w:pStyle w:val="Nadpis2"/>
      </w:pPr>
      <w:r w:rsidRPr="00DF0EAB">
        <w:t>Tuto smlouvu lze měnit či doplňovat pouze chronologicky číslovanými písemnými dodatky, podepsanými oprávněnými zástupci smluvních stran.</w:t>
      </w:r>
    </w:p>
    <w:p w14:paraId="61EC6924" w14:textId="77777777" w:rsidR="00C96E52" w:rsidRDefault="00C96E52" w:rsidP="00D96548">
      <w:pPr>
        <w:pStyle w:val="Nadpis2"/>
      </w:pPr>
      <w:r w:rsidRPr="00DF0EAB">
        <w:t>Nastanou-li u některé ze stran okolnosti bránící řádnému plnění této smlouvy, je povinna to bez zbytečného odkladu oznámit druhé straně.</w:t>
      </w:r>
    </w:p>
    <w:p w14:paraId="458A742D" w14:textId="2C64F02A" w:rsidR="00C96E52" w:rsidRDefault="000D2BF3" w:rsidP="00D96548">
      <w:pPr>
        <w:pStyle w:val="Nadpis2"/>
      </w:pPr>
      <w:r>
        <w:t>Poskytovatel</w:t>
      </w:r>
      <w:r w:rsidR="00C96E52">
        <w:t xml:space="preserve"> </w:t>
      </w:r>
      <w:r w:rsidR="00C96E52" w:rsidRPr="00346F10">
        <w:t>je srozuměn s tím, že objednatel je povinným subj</w:t>
      </w:r>
      <w:r w:rsidR="00C96E52">
        <w:t>ektem dle § 2 odst. 1 zákona č. </w:t>
      </w:r>
      <w:r w:rsidR="00C96E52" w:rsidRPr="00346F10">
        <w:t xml:space="preserve">340/2015 Sb., o zvláštních podmínkách účinnosti některých smluv, uveřejňování těchto smluv a o registru smluv a je tak povinen zveřejnit obraz smlouvy a její případné změny (dodatky) a další dokumenty od této smlouvy odvozené včetně </w:t>
      </w:r>
      <w:proofErr w:type="spellStart"/>
      <w:r w:rsidR="00C96E52" w:rsidRPr="00346F10">
        <w:t>metadat</w:t>
      </w:r>
      <w:proofErr w:type="spellEnd"/>
      <w:r w:rsidR="00C96E52" w:rsidRPr="00346F10">
        <w:t>. Objednatel se zavazuje tuto smlouvu uveřejnit v souladu s tímto zákonem, a to požadovaným způsobem, v zákonem stanovené lhůtě. Smluvní strany jsou v této souvislosti povinny si vzájemně sdělit, které údaje tvoří obchodní tajemství a jsou tak vyloučeny z uveřejnění.</w:t>
      </w:r>
    </w:p>
    <w:p w14:paraId="6B97C3FA" w14:textId="77777777" w:rsidR="00C96E52" w:rsidRDefault="00C96E52" w:rsidP="00D96548">
      <w:pPr>
        <w:pStyle w:val="Nadpis2"/>
      </w:pPr>
      <w:r w:rsidRPr="00DF0EAB">
        <w:t xml:space="preserve">Tato smlouva nabývá platnosti </w:t>
      </w:r>
      <w:r>
        <w:t xml:space="preserve">dnem </w:t>
      </w:r>
      <w:r w:rsidRPr="00DF0EAB">
        <w:t>jejího podpisu oběma smluvními stranami</w:t>
      </w:r>
      <w:r>
        <w:t xml:space="preserve"> a účinnosti dnem jejího uveřejnění v registru smluv.</w:t>
      </w:r>
    </w:p>
    <w:p w14:paraId="384641A9" w14:textId="17035C2B" w:rsidR="00C96E52" w:rsidRDefault="00B76DB9" w:rsidP="00D96548">
      <w:pPr>
        <w:pStyle w:val="Nadpis2"/>
      </w:pPr>
      <w:r>
        <w:t>Poskytovatel</w:t>
      </w:r>
      <w:r w:rsidR="00C96E52" w:rsidRPr="00DF0EAB">
        <w:t xml:space="preserve"> prohlašuje, že si je vědom toho, že je na základě § 2</w:t>
      </w:r>
      <w:r w:rsidR="00C96E52">
        <w:t xml:space="preserve"> písm. e) zákona č. 320/2001 Sb., o </w:t>
      </w:r>
      <w:r w:rsidR="00C96E52" w:rsidRPr="00DF0EAB">
        <w:t>finanční kontrole, v platném znění, osobou povinnou spolupůsobit při výkonu finanční kontroly.</w:t>
      </w:r>
    </w:p>
    <w:p w14:paraId="7A51C356" w14:textId="77777777" w:rsidR="00C96E52" w:rsidRPr="00ED6A1D" w:rsidRDefault="00C96E52" w:rsidP="00D96548">
      <w:pPr>
        <w:pStyle w:val="Nadpis2"/>
      </w:pPr>
      <w:r w:rsidRPr="00DF0EAB">
        <w:t xml:space="preserve">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w:t>
      </w:r>
      <w:r w:rsidRPr="00ED6A1D">
        <w:t>nejlépe odpovídá původně zamýšlenému účelu ustanovení neplatného či neúčinného. Do té doby platí odpovídající úprava platných obecně závazných právních předpisů ČR.</w:t>
      </w:r>
    </w:p>
    <w:p w14:paraId="2DBFBD5E" w14:textId="4C20AFD6" w:rsidR="00C96E52" w:rsidRPr="00C96E52" w:rsidRDefault="00C96E52" w:rsidP="009B6A24">
      <w:pPr>
        <w:pStyle w:val="Nadpis2"/>
      </w:pPr>
      <w:r w:rsidRPr="00ED6A1D">
        <w:lastRenderedPageBreak/>
        <w:t>Tato smlouva bude uzavřena připojením elektronických podpisů obou smluvních stran. Smluvní strany se však mohou i ústně dohodnout, že smlouva</w:t>
      </w:r>
      <w:r w:rsidRPr="00785326">
        <w:t xml:space="preserve"> bude podepsána v listinné podobě. V </w:t>
      </w:r>
      <w:r w:rsidRPr="00C96E52">
        <w:t>případě listinné podoby bude smlouva vyhotovena ve třech stejnopisech, z nichž dva budou určeny pro objednatele a jeden pro zhotovitele.</w:t>
      </w:r>
    </w:p>
    <w:p w14:paraId="2FD09432" w14:textId="77777777" w:rsidR="00C96E52" w:rsidRPr="00C96E52" w:rsidRDefault="00C96E52" w:rsidP="009B6A24">
      <w:pPr>
        <w:pStyle w:val="Nadpis2"/>
      </w:pPr>
      <w:r w:rsidRPr="00C96E52">
        <w:t xml:space="preserve">Nedílnou součástí této smlouvy jsou tyto </w:t>
      </w:r>
      <w:r w:rsidRPr="00C96E52">
        <w:rPr>
          <w:b/>
        </w:rPr>
        <w:t>přílohy</w:t>
      </w:r>
      <w:r w:rsidRPr="00C96E52">
        <w:t>:</w:t>
      </w:r>
    </w:p>
    <w:p w14:paraId="6FD1FBDB" w14:textId="7DB78186" w:rsidR="00C96E52" w:rsidRDefault="00C96E52" w:rsidP="009B6A24">
      <w:pPr>
        <w:pStyle w:val="Nadpis2"/>
        <w:numPr>
          <w:ilvl w:val="0"/>
          <w:numId w:val="0"/>
        </w:numPr>
        <w:ind w:left="567"/>
        <w:rPr>
          <w:szCs w:val="20"/>
        </w:rPr>
      </w:pPr>
      <w:r w:rsidRPr="00C96E52">
        <w:rPr>
          <w:szCs w:val="20"/>
        </w:rPr>
        <w:t>Příloha č. 1</w:t>
      </w:r>
      <w:r>
        <w:rPr>
          <w:szCs w:val="20"/>
        </w:rPr>
        <w:t xml:space="preserve"> - </w:t>
      </w:r>
      <w:r w:rsidRPr="00C96E52">
        <w:rPr>
          <w:szCs w:val="20"/>
        </w:rPr>
        <w:t>technická specifikace</w:t>
      </w:r>
    </w:p>
    <w:p w14:paraId="03F0DC02" w14:textId="3CB0FBD0" w:rsidR="006001D0" w:rsidRPr="006001D0" w:rsidRDefault="006001D0" w:rsidP="006001D0">
      <w:pPr>
        <w:ind w:left="567"/>
        <w:rPr>
          <w:rFonts w:ascii="Arial" w:hAnsi="Arial" w:cs="Arial"/>
          <w:lang w:eastAsia="cs-CZ"/>
        </w:rPr>
      </w:pPr>
      <w:r>
        <w:rPr>
          <w:rFonts w:ascii="Arial" w:hAnsi="Arial" w:cs="Arial"/>
          <w:lang w:eastAsia="cs-CZ"/>
        </w:rPr>
        <w:t xml:space="preserve">Příloha č. 2 </w:t>
      </w:r>
      <w:r w:rsidR="00AC109C">
        <w:rPr>
          <w:rFonts w:ascii="Arial" w:hAnsi="Arial" w:cs="Arial"/>
          <w:lang w:eastAsia="cs-CZ"/>
        </w:rPr>
        <w:t>-</w:t>
      </w:r>
      <w:r>
        <w:rPr>
          <w:rFonts w:ascii="Arial" w:hAnsi="Arial" w:cs="Arial"/>
          <w:lang w:eastAsia="cs-CZ"/>
        </w:rPr>
        <w:t xml:space="preserve"> seznam poddodavatelů</w:t>
      </w:r>
    </w:p>
    <w:p w14:paraId="74F16442" w14:textId="6BA03FAB" w:rsidR="006001D0" w:rsidRPr="006001D0" w:rsidRDefault="006001D0" w:rsidP="006001D0">
      <w:pPr>
        <w:rPr>
          <w:lang w:eastAsia="cs-CZ"/>
        </w:rPr>
      </w:pPr>
      <w:r>
        <w:rPr>
          <w:lang w:eastAsia="cs-CZ"/>
        </w:rPr>
        <w:tab/>
      </w:r>
    </w:p>
    <w:p w14:paraId="5E38D3A3" w14:textId="77777777" w:rsidR="00C96E52" w:rsidRPr="00C96E52" w:rsidRDefault="00C96E52" w:rsidP="009B6A24">
      <w:pPr>
        <w:keepNext/>
        <w:keepLines/>
        <w:tabs>
          <w:tab w:val="left" w:pos="4962"/>
        </w:tabs>
        <w:rPr>
          <w:rFonts w:ascii="Arial" w:hAnsi="Arial" w:cs="Arial"/>
        </w:rPr>
      </w:pPr>
    </w:p>
    <w:p w14:paraId="451C0881" w14:textId="77777777" w:rsidR="00C96E52" w:rsidRPr="00C96E52" w:rsidRDefault="00C96E52" w:rsidP="009B6A24">
      <w:pPr>
        <w:keepNext/>
        <w:keepLines/>
        <w:tabs>
          <w:tab w:val="left" w:pos="4962"/>
        </w:tabs>
        <w:rPr>
          <w:rFonts w:ascii="Arial" w:hAnsi="Arial" w:cs="Arial"/>
        </w:rPr>
      </w:pPr>
      <w:r w:rsidRPr="00C96E52">
        <w:rPr>
          <w:rFonts w:ascii="Arial" w:hAnsi="Arial" w:cs="Arial"/>
        </w:rPr>
        <w:t>V Brně dne: ……………………</w:t>
      </w:r>
      <w:r w:rsidRPr="00C96E52">
        <w:rPr>
          <w:rFonts w:ascii="Arial" w:hAnsi="Arial" w:cs="Arial"/>
        </w:rPr>
        <w:tab/>
        <w:t>V…………. dne: …………………….</w:t>
      </w:r>
    </w:p>
    <w:p w14:paraId="5F7F131B" w14:textId="77777777" w:rsidR="00C96E52" w:rsidRPr="00C96E52" w:rsidRDefault="00C96E52" w:rsidP="009B6A24">
      <w:pPr>
        <w:keepNext/>
        <w:keepLines/>
        <w:tabs>
          <w:tab w:val="left" w:pos="4962"/>
        </w:tabs>
        <w:rPr>
          <w:rFonts w:ascii="Arial" w:hAnsi="Arial" w:cs="Arial"/>
          <w:b/>
        </w:rPr>
      </w:pPr>
    </w:p>
    <w:p w14:paraId="290CCF46" w14:textId="0A3A2968" w:rsidR="00C96E52" w:rsidRPr="00C96E52" w:rsidRDefault="00C96E52" w:rsidP="009B6A24">
      <w:pPr>
        <w:keepNext/>
        <w:keepLines/>
        <w:tabs>
          <w:tab w:val="left" w:pos="4962"/>
        </w:tabs>
        <w:rPr>
          <w:rFonts w:ascii="Arial" w:hAnsi="Arial" w:cs="Arial"/>
        </w:rPr>
      </w:pPr>
      <w:r w:rsidRPr="00C96E52">
        <w:rPr>
          <w:rFonts w:ascii="Arial" w:hAnsi="Arial" w:cs="Arial"/>
          <w:b/>
        </w:rPr>
        <w:t>Za objednatele:</w:t>
      </w:r>
      <w:r w:rsidRPr="00C96E52">
        <w:rPr>
          <w:rFonts w:ascii="Arial" w:hAnsi="Arial" w:cs="Arial"/>
        </w:rPr>
        <w:tab/>
      </w:r>
      <w:r w:rsidRPr="00C96E52">
        <w:rPr>
          <w:rFonts w:ascii="Arial" w:hAnsi="Arial" w:cs="Arial"/>
          <w:b/>
        </w:rPr>
        <w:t xml:space="preserve">Za </w:t>
      </w:r>
      <w:r w:rsidR="00CE7925">
        <w:rPr>
          <w:rFonts w:ascii="Arial" w:hAnsi="Arial" w:cs="Arial"/>
          <w:b/>
        </w:rPr>
        <w:t>poskytovatele</w:t>
      </w:r>
      <w:r w:rsidRPr="00C96E52">
        <w:rPr>
          <w:rFonts w:ascii="Arial" w:hAnsi="Arial" w:cs="Arial"/>
          <w:b/>
        </w:rPr>
        <w:t>:</w:t>
      </w:r>
    </w:p>
    <w:p w14:paraId="6B786973" w14:textId="77777777" w:rsidR="00C96E52" w:rsidRPr="00C96E52" w:rsidRDefault="00C96E52" w:rsidP="009B6A24">
      <w:pPr>
        <w:keepNext/>
        <w:keepLines/>
        <w:tabs>
          <w:tab w:val="left" w:pos="4962"/>
        </w:tabs>
        <w:jc w:val="center"/>
        <w:rPr>
          <w:rFonts w:ascii="Arial" w:hAnsi="Arial" w:cs="Arial"/>
          <w:b/>
        </w:rPr>
      </w:pPr>
    </w:p>
    <w:p w14:paraId="05724363" w14:textId="77777777" w:rsidR="00C96E52" w:rsidRDefault="00C96E52" w:rsidP="009B6A24">
      <w:pPr>
        <w:keepNext/>
        <w:keepLines/>
        <w:tabs>
          <w:tab w:val="left" w:pos="4962"/>
        </w:tabs>
        <w:jc w:val="center"/>
        <w:rPr>
          <w:rFonts w:ascii="Arial" w:hAnsi="Arial" w:cs="Arial"/>
          <w:b/>
        </w:rPr>
      </w:pPr>
    </w:p>
    <w:p w14:paraId="78D9B5D0" w14:textId="77777777" w:rsidR="00D8266E" w:rsidRDefault="00D8266E" w:rsidP="009B6A24">
      <w:pPr>
        <w:keepNext/>
        <w:keepLines/>
        <w:tabs>
          <w:tab w:val="left" w:pos="4962"/>
        </w:tabs>
        <w:jc w:val="center"/>
        <w:rPr>
          <w:rFonts w:ascii="Arial" w:hAnsi="Arial" w:cs="Arial"/>
          <w:b/>
        </w:rPr>
      </w:pPr>
    </w:p>
    <w:p w14:paraId="55C30569" w14:textId="77777777" w:rsidR="00D8266E" w:rsidRPr="00C96E52" w:rsidRDefault="00D8266E" w:rsidP="009B6A24">
      <w:pPr>
        <w:keepNext/>
        <w:keepLines/>
        <w:tabs>
          <w:tab w:val="left" w:pos="4962"/>
        </w:tabs>
        <w:jc w:val="center"/>
        <w:rPr>
          <w:rFonts w:ascii="Arial" w:hAnsi="Arial" w:cs="Arial"/>
          <w:b/>
        </w:rPr>
      </w:pPr>
    </w:p>
    <w:p w14:paraId="0B8FE1F1" w14:textId="2FEDF314" w:rsidR="00C96E52" w:rsidRPr="00C96E52" w:rsidRDefault="00C96E52" w:rsidP="009B6A24">
      <w:pPr>
        <w:keepNext/>
        <w:keepLines/>
        <w:tabs>
          <w:tab w:val="center" w:pos="1800"/>
        </w:tabs>
        <w:spacing w:after="60"/>
        <w:rPr>
          <w:rFonts w:ascii="Arial" w:hAnsi="Arial" w:cs="Arial"/>
        </w:rPr>
      </w:pPr>
      <w:r w:rsidRPr="00C96E52">
        <w:rPr>
          <w:rFonts w:ascii="Arial" w:hAnsi="Arial" w:cs="Arial"/>
        </w:rPr>
        <w:t xml:space="preserve">...................................................... </w:t>
      </w:r>
      <w:r w:rsidRPr="00C96E52">
        <w:rPr>
          <w:rFonts w:ascii="Arial" w:hAnsi="Arial" w:cs="Arial"/>
        </w:rPr>
        <w:tab/>
      </w:r>
      <w:r>
        <w:rPr>
          <w:rFonts w:ascii="Arial" w:hAnsi="Arial" w:cs="Arial"/>
        </w:rPr>
        <w:tab/>
      </w:r>
      <w:r>
        <w:rPr>
          <w:rFonts w:ascii="Arial" w:hAnsi="Arial" w:cs="Arial"/>
        </w:rPr>
        <w:tab/>
      </w:r>
      <w:r w:rsidRPr="00C96E52">
        <w:rPr>
          <w:rFonts w:ascii="Arial" w:hAnsi="Arial" w:cs="Arial"/>
        </w:rPr>
        <w:t>......................................................</w:t>
      </w:r>
    </w:p>
    <w:p w14:paraId="29DB9E23" w14:textId="2810836D" w:rsidR="00C96E52" w:rsidRPr="00C96E52" w:rsidRDefault="00C96E52" w:rsidP="009B6A24">
      <w:pPr>
        <w:keepNext/>
        <w:keepLines/>
        <w:tabs>
          <w:tab w:val="center" w:pos="1800"/>
        </w:tabs>
        <w:spacing w:after="60"/>
        <w:rPr>
          <w:rFonts w:ascii="Arial" w:hAnsi="Arial" w:cs="Arial"/>
        </w:rPr>
      </w:pPr>
      <w:r w:rsidRPr="00C96E52">
        <w:rPr>
          <w:rFonts w:ascii="Arial" w:hAnsi="Arial" w:cs="Arial"/>
        </w:rPr>
        <w:t>Povodí Moravy, s.p.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96E52">
        <w:rPr>
          <w:rFonts w:ascii="Arial" w:hAnsi="Arial" w:cs="Arial"/>
        </w:rPr>
        <w:t>…………………….</w:t>
      </w:r>
    </w:p>
    <w:p w14:paraId="694E7868" w14:textId="51CE6440" w:rsidR="00C96E52" w:rsidRPr="00C96E52" w:rsidRDefault="00C96E52" w:rsidP="009B6A24">
      <w:pPr>
        <w:keepNext/>
        <w:keepLines/>
        <w:tabs>
          <w:tab w:val="center" w:pos="1800"/>
        </w:tabs>
        <w:spacing w:after="60"/>
        <w:rPr>
          <w:rFonts w:ascii="Arial" w:hAnsi="Arial" w:cs="Arial"/>
        </w:rPr>
      </w:pPr>
      <w:r w:rsidRPr="00C96E52">
        <w:rPr>
          <w:rFonts w:ascii="Arial" w:hAnsi="Arial" w:cs="Arial"/>
        </w:rPr>
        <w:t>Ing. David Fína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96E52">
        <w:rPr>
          <w:rFonts w:ascii="Arial" w:hAnsi="Arial" w:cs="Arial"/>
        </w:rPr>
        <w:t>…………………….</w:t>
      </w:r>
    </w:p>
    <w:p w14:paraId="61BE79DC" w14:textId="337F06AF" w:rsidR="0033451B" w:rsidRDefault="00C96E52" w:rsidP="009B6A24">
      <w:pPr>
        <w:keepNext/>
        <w:keepLines/>
        <w:suppressAutoHyphens w:val="0"/>
        <w:rPr>
          <w:rFonts w:ascii="Arial" w:hAnsi="Arial" w:cs="Arial"/>
        </w:rPr>
      </w:pPr>
      <w:r w:rsidRPr="00C96E52">
        <w:rPr>
          <w:rFonts w:ascii="Arial" w:hAnsi="Arial" w:cs="Arial"/>
        </w:rPr>
        <w:t>generální ředitel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96E52">
        <w:rPr>
          <w:rFonts w:ascii="Arial" w:hAnsi="Arial" w:cs="Arial"/>
        </w:rPr>
        <w:t>…………………….</w:t>
      </w:r>
    </w:p>
    <w:p w14:paraId="2B302EC2" w14:textId="727E9161" w:rsidR="000643CB" w:rsidRDefault="000643CB" w:rsidP="009B6A24">
      <w:pPr>
        <w:keepNext/>
        <w:keepLines/>
        <w:suppressAutoHyphens w:val="0"/>
        <w:rPr>
          <w:rFonts w:ascii="Arial" w:hAnsi="Arial" w:cs="Arial"/>
        </w:rPr>
      </w:pPr>
    </w:p>
    <w:p w14:paraId="7C9C2C52" w14:textId="0E5D502F" w:rsidR="000643CB" w:rsidRDefault="000643CB" w:rsidP="009B6A24">
      <w:pPr>
        <w:keepNext/>
        <w:keepLines/>
        <w:suppressAutoHyphens w:val="0"/>
        <w:rPr>
          <w:rFonts w:ascii="Arial" w:hAnsi="Arial" w:cs="Arial"/>
        </w:rPr>
      </w:pPr>
    </w:p>
    <w:p w14:paraId="2CD9E16F" w14:textId="0483D39B" w:rsidR="00AC109C" w:rsidRDefault="00AC109C">
      <w:pPr>
        <w:suppressAutoHyphens w:val="0"/>
        <w:spacing w:after="160" w:line="259" w:lineRule="auto"/>
        <w:rPr>
          <w:rFonts w:ascii="Arial" w:hAnsi="Arial" w:cs="Arial"/>
        </w:rPr>
      </w:pPr>
      <w:r>
        <w:rPr>
          <w:rFonts w:ascii="Arial" w:hAnsi="Arial" w:cs="Arial"/>
        </w:rPr>
        <w:t xml:space="preserve"> </w:t>
      </w:r>
      <w:r w:rsidR="000643CB">
        <w:rPr>
          <w:rFonts w:ascii="Arial" w:hAnsi="Arial" w:cs="Arial"/>
        </w:rPr>
        <w:br w:type="page"/>
      </w:r>
      <w:r>
        <w:rPr>
          <w:rFonts w:ascii="Arial" w:hAnsi="Arial" w:cs="Arial"/>
        </w:rPr>
        <w:lastRenderedPageBreak/>
        <w:br w:type="page"/>
      </w:r>
    </w:p>
    <w:p w14:paraId="1698168D" w14:textId="77777777" w:rsidR="000643CB" w:rsidRDefault="000643CB">
      <w:pPr>
        <w:suppressAutoHyphens w:val="0"/>
        <w:spacing w:after="160" w:line="259" w:lineRule="auto"/>
        <w:rPr>
          <w:rFonts w:ascii="Arial" w:hAnsi="Arial" w:cs="Arial"/>
        </w:rPr>
      </w:pPr>
    </w:p>
    <w:p w14:paraId="43D90F07" w14:textId="0117AADF" w:rsidR="000643CB" w:rsidRPr="00AC109C" w:rsidRDefault="000643CB" w:rsidP="009B6A24">
      <w:pPr>
        <w:keepNext/>
        <w:keepLines/>
        <w:suppressAutoHyphens w:val="0"/>
        <w:rPr>
          <w:rFonts w:ascii="Arial" w:hAnsi="Arial" w:cs="Arial"/>
          <w:b/>
        </w:rPr>
      </w:pPr>
      <w:r w:rsidRPr="00AC109C">
        <w:rPr>
          <w:rFonts w:ascii="Arial" w:hAnsi="Arial" w:cs="Arial"/>
          <w:b/>
        </w:rPr>
        <w:t>Příloha č. 1 Technická specifikace</w:t>
      </w:r>
    </w:p>
    <w:p w14:paraId="0402EF67" w14:textId="7FA6F358" w:rsidR="000643CB" w:rsidRPr="000643CB" w:rsidRDefault="000643CB" w:rsidP="009B6A24">
      <w:pPr>
        <w:keepNext/>
        <w:keepLines/>
        <w:suppressAutoHyphens w:val="0"/>
        <w:rPr>
          <w:rFonts w:ascii="Arial" w:hAnsi="Arial" w:cs="Arial"/>
        </w:rPr>
      </w:pPr>
    </w:p>
    <w:p w14:paraId="1EAFAC93" w14:textId="77777777" w:rsidR="000643CB" w:rsidRPr="000643CB" w:rsidRDefault="000643CB" w:rsidP="000643CB">
      <w:pPr>
        <w:jc w:val="both"/>
        <w:rPr>
          <w:rFonts w:ascii="Arial" w:hAnsi="Arial" w:cs="Arial"/>
        </w:rPr>
      </w:pPr>
      <w:r w:rsidRPr="000643CB">
        <w:rPr>
          <w:rFonts w:ascii="Arial" w:hAnsi="Arial" w:cs="Arial"/>
        </w:rPr>
        <w:t>Předmětem veřejné zakázky je zajištění služeb manažera kybernetické bezpečnosti (dále jen „MKB“) pro potřeby Povodí Moravy, s.p. Předmět veřejné zakázky vychází zejména z následující legislativy v účinném znění:</w:t>
      </w:r>
    </w:p>
    <w:p w14:paraId="547C47BC" w14:textId="77777777" w:rsidR="000643CB" w:rsidRPr="000643CB" w:rsidRDefault="000643CB" w:rsidP="000643CB">
      <w:pPr>
        <w:numPr>
          <w:ilvl w:val="0"/>
          <w:numId w:val="13"/>
        </w:numPr>
        <w:jc w:val="both"/>
        <w:rPr>
          <w:rFonts w:ascii="Arial" w:hAnsi="Arial" w:cs="Arial"/>
        </w:rPr>
      </w:pPr>
      <w:r w:rsidRPr="000643CB">
        <w:rPr>
          <w:rFonts w:ascii="Arial" w:hAnsi="Arial" w:cs="Arial"/>
        </w:rPr>
        <w:t>zákon č. 264/2025 Sb., o kybernetické bezpečnosti,</w:t>
      </w:r>
    </w:p>
    <w:p w14:paraId="3ED8EA50" w14:textId="77777777" w:rsidR="000643CB" w:rsidRPr="000643CB" w:rsidRDefault="000643CB" w:rsidP="000643CB">
      <w:pPr>
        <w:numPr>
          <w:ilvl w:val="0"/>
          <w:numId w:val="13"/>
        </w:numPr>
        <w:jc w:val="both"/>
        <w:rPr>
          <w:rFonts w:ascii="Arial" w:hAnsi="Arial" w:cs="Arial"/>
        </w:rPr>
      </w:pPr>
      <w:r w:rsidRPr="000643CB">
        <w:rPr>
          <w:rFonts w:ascii="Arial" w:hAnsi="Arial" w:cs="Arial"/>
        </w:rPr>
        <w:t>vyhláška č. 409/2025 Sb., o bezpečnostních opatřeních poskytovatele regulované služby v režimu vyšších povinností (dále jen „BO</w:t>
      </w:r>
      <w:r w:rsidRPr="000643CB">
        <w:rPr>
          <w:rFonts w:ascii="Cambria Math" w:hAnsi="Cambria Math" w:cs="Cambria Math"/>
        </w:rPr>
        <w:t>‑</w:t>
      </w:r>
      <w:r w:rsidRPr="000643CB">
        <w:rPr>
          <w:rFonts w:ascii="Arial" w:hAnsi="Arial" w:cs="Arial"/>
        </w:rPr>
        <w:t>VP“);</w:t>
      </w:r>
    </w:p>
    <w:p w14:paraId="22A1D1EF" w14:textId="77777777" w:rsidR="000643CB" w:rsidRPr="000643CB" w:rsidRDefault="000643CB" w:rsidP="000643CB">
      <w:pPr>
        <w:numPr>
          <w:ilvl w:val="0"/>
          <w:numId w:val="13"/>
        </w:numPr>
        <w:jc w:val="both"/>
        <w:rPr>
          <w:rFonts w:ascii="Arial" w:hAnsi="Arial" w:cs="Arial"/>
        </w:rPr>
      </w:pPr>
      <w:r w:rsidRPr="000643CB">
        <w:rPr>
          <w:rFonts w:ascii="Arial" w:hAnsi="Arial" w:cs="Arial"/>
        </w:rPr>
        <w:t>zákon č. 266/2025 Sb., o kritické infrastruktuře;</w:t>
      </w:r>
    </w:p>
    <w:p w14:paraId="34FF939E" w14:textId="77777777" w:rsidR="000643CB" w:rsidRPr="000643CB" w:rsidRDefault="000643CB" w:rsidP="000643CB">
      <w:pPr>
        <w:numPr>
          <w:ilvl w:val="0"/>
          <w:numId w:val="13"/>
        </w:numPr>
        <w:jc w:val="both"/>
        <w:rPr>
          <w:rFonts w:ascii="Arial" w:hAnsi="Arial" w:cs="Arial"/>
        </w:rPr>
      </w:pPr>
      <w:r w:rsidRPr="000643CB">
        <w:rPr>
          <w:rFonts w:ascii="Arial" w:hAnsi="Arial" w:cs="Arial"/>
        </w:rPr>
        <w:t>navazující metodiky a doporučení NÚKIB.</w:t>
      </w:r>
    </w:p>
    <w:p w14:paraId="4BCEED6A" w14:textId="77777777" w:rsidR="000643CB" w:rsidRPr="000643CB" w:rsidRDefault="000643CB" w:rsidP="000643CB">
      <w:pPr>
        <w:jc w:val="both"/>
        <w:rPr>
          <w:rFonts w:ascii="Arial" w:hAnsi="Arial" w:cs="Arial"/>
        </w:rPr>
      </w:pPr>
    </w:p>
    <w:p w14:paraId="5C76CD41" w14:textId="77777777" w:rsidR="000643CB" w:rsidRPr="000643CB" w:rsidRDefault="000643CB" w:rsidP="000643CB">
      <w:pPr>
        <w:jc w:val="both"/>
        <w:rPr>
          <w:rFonts w:ascii="Arial" w:hAnsi="Arial" w:cs="Arial"/>
        </w:rPr>
      </w:pPr>
      <w:r w:rsidRPr="000643CB">
        <w:rPr>
          <w:rFonts w:ascii="Arial" w:hAnsi="Arial" w:cs="Arial"/>
        </w:rPr>
        <w:t>Hlavními odpovědnostmi MKB budou:</w:t>
      </w:r>
    </w:p>
    <w:p w14:paraId="54AD16F8" w14:textId="77777777" w:rsidR="000643CB" w:rsidRPr="000643CB" w:rsidRDefault="000643CB" w:rsidP="000643CB">
      <w:pPr>
        <w:numPr>
          <w:ilvl w:val="0"/>
          <w:numId w:val="14"/>
        </w:numPr>
        <w:jc w:val="both"/>
        <w:rPr>
          <w:rFonts w:ascii="Arial" w:hAnsi="Arial" w:cs="Arial"/>
        </w:rPr>
      </w:pPr>
      <w:r w:rsidRPr="000643CB">
        <w:rPr>
          <w:rFonts w:ascii="Arial" w:hAnsi="Arial" w:cs="Arial"/>
        </w:rPr>
        <w:t>zavedení, udržování a rozvoj systému řízení kybernetické bezpečnosti (ISMS);</w:t>
      </w:r>
    </w:p>
    <w:p w14:paraId="0F571890" w14:textId="77777777" w:rsidR="000643CB" w:rsidRPr="000643CB" w:rsidRDefault="000643CB" w:rsidP="000643CB">
      <w:pPr>
        <w:numPr>
          <w:ilvl w:val="0"/>
          <w:numId w:val="14"/>
        </w:numPr>
        <w:jc w:val="both"/>
        <w:rPr>
          <w:rFonts w:ascii="Arial" w:hAnsi="Arial" w:cs="Arial"/>
        </w:rPr>
      </w:pPr>
      <w:r w:rsidRPr="000643CB">
        <w:rPr>
          <w:rFonts w:ascii="Arial" w:hAnsi="Arial" w:cs="Arial"/>
        </w:rPr>
        <w:t>plnění požadavků právních předpisů a vyhlášek v oblasti kybernetické bezpečnosti;</w:t>
      </w:r>
    </w:p>
    <w:p w14:paraId="1B561871" w14:textId="77777777" w:rsidR="000643CB" w:rsidRPr="000643CB" w:rsidRDefault="000643CB" w:rsidP="000643CB">
      <w:pPr>
        <w:numPr>
          <w:ilvl w:val="0"/>
          <w:numId w:val="14"/>
        </w:numPr>
        <w:jc w:val="both"/>
        <w:rPr>
          <w:rFonts w:ascii="Arial" w:hAnsi="Arial" w:cs="Arial"/>
        </w:rPr>
      </w:pPr>
      <w:r w:rsidRPr="000643CB">
        <w:rPr>
          <w:rFonts w:ascii="Arial" w:hAnsi="Arial" w:cs="Arial"/>
        </w:rPr>
        <w:t>spolupráce v rámci ochrany prvků kritické infrastruktury.</w:t>
      </w:r>
    </w:p>
    <w:p w14:paraId="50F46F81" w14:textId="77777777" w:rsidR="000643CB" w:rsidRPr="000643CB" w:rsidRDefault="000643CB" w:rsidP="000643CB">
      <w:pPr>
        <w:jc w:val="both"/>
        <w:rPr>
          <w:rFonts w:ascii="Arial" w:hAnsi="Arial" w:cs="Arial"/>
        </w:rPr>
      </w:pPr>
    </w:p>
    <w:p w14:paraId="4C669A81" w14:textId="77777777" w:rsidR="000643CB" w:rsidRPr="000643CB" w:rsidRDefault="000643CB" w:rsidP="000643CB">
      <w:pPr>
        <w:jc w:val="both"/>
        <w:rPr>
          <w:rFonts w:ascii="Arial" w:hAnsi="Arial" w:cs="Arial"/>
          <w:b/>
          <w:bCs/>
        </w:rPr>
      </w:pPr>
      <w:r w:rsidRPr="000643CB">
        <w:rPr>
          <w:rFonts w:ascii="Arial" w:hAnsi="Arial" w:cs="Arial"/>
          <w:b/>
          <w:bCs/>
        </w:rPr>
        <w:t>KONTEXT ZADAVATELE</w:t>
      </w:r>
    </w:p>
    <w:p w14:paraId="17421D42" w14:textId="77777777" w:rsidR="000643CB" w:rsidRPr="000643CB" w:rsidRDefault="000643CB" w:rsidP="000643CB">
      <w:pPr>
        <w:jc w:val="both"/>
        <w:rPr>
          <w:rFonts w:ascii="Arial" w:hAnsi="Arial" w:cs="Arial"/>
          <w:b/>
          <w:bCs/>
        </w:rPr>
      </w:pPr>
    </w:p>
    <w:p w14:paraId="5E693103" w14:textId="77777777" w:rsidR="000643CB" w:rsidRPr="000643CB" w:rsidRDefault="000643CB" w:rsidP="000643CB">
      <w:pPr>
        <w:jc w:val="both"/>
        <w:rPr>
          <w:rFonts w:ascii="Arial" w:hAnsi="Arial" w:cs="Arial"/>
        </w:rPr>
      </w:pPr>
      <w:r w:rsidRPr="000643CB">
        <w:rPr>
          <w:rFonts w:ascii="Arial" w:hAnsi="Arial" w:cs="Arial"/>
        </w:rPr>
        <w:t xml:space="preserve">Povodí Moravy, s.p., IČO </w:t>
      </w:r>
      <w:r w:rsidRPr="000643CB">
        <w:rPr>
          <w:rFonts w:ascii="Arial" w:eastAsia="Calibri" w:hAnsi="Arial" w:cs="Arial"/>
        </w:rPr>
        <w:t>70 89 00 13</w:t>
      </w:r>
      <w:r w:rsidRPr="000643CB">
        <w:rPr>
          <w:rFonts w:ascii="Arial" w:hAnsi="Arial" w:cs="Arial"/>
        </w:rPr>
        <w:t>, se sídlem Dřevařská 11, 602 00 Brno (dále jen „Zadavatel“) zajišťuje správu, provoz a údržbu vodních toků a vodohospodářských objektů v povodí řeky Moravy. Zadavatel byl s účinností od 4. 2. 2026 registrován u Národního úřadu pro kybernetickou a informační bezpečnost (NÚKIB) jako poskytovatel regulovaných služeb v režimu vyšších povinností:</w:t>
      </w:r>
    </w:p>
    <w:p w14:paraId="048A173C" w14:textId="77777777" w:rsidR="000643CB" w:rsidRPr="000643CB" w:rsidRDefault="000643CB" w:rsidP="000643CB">
      <w:pPr>
        <w:numPr>
          <w:ilvl w:val="0"/>
          <w:numId w:val="43"/>
        </w:numPr>
        <w:jc w:val="both"/>
        <w:rPr>
          <w:rFonts w:ascii="Arial" w:hAnsi="Arial" w:cs="Arial"/>
        </w:rPr>
      </w:pPr>
      <w:r w:rsidRPr="000643CB">
        <w:rPr>
          <w:rFonts w:ascii="Arial" w:hAnsi="Arial" w:cs="Arial"/>
        </w:rPr>
        <w:t>Výroba elektřiny. Zadavatel provozuje jednu výrobnu elektřiny z obnovitelných zdrojů energie o celkovém instalovaném výkonu do 1 MW.</w:t>
      </w:r>
    </w:p>
    <w:p w14:paraId="40AA15CA" w14:textId="77777777" w:rsidR="000643CB" w:rsidRPr="000643CB" w:rsidRDefault="000643CB" w:rsidP="000643CB">
      <w:pPr>
        <w:numPr>
          <w:ilvl w:val="0"/>
          <w:numId w:val="43"/>
        </w:numPr>
        <w:jc w:val="both"/>
        <w:rPr>
          <w:rFonts w:ascii="Arial" w:hAnsi="Arial" w:cs="Arial"/>
        </w:rPr>
      </w:pPr>
      <w:r w:rsidRPr="000643CB">
        <w:rPr>
          <w:rFonts w:ascii="Arial" w:hAnsi="Arial" w:cs="Arial"/>
        </w:rPr>
        <w:t>Velkoobchodní distribuce potravin.</w:t>
      </w:r>
    </w:p>
    <w:p w14:paraId="5812BAAD" w14:textId="77777777" w:rsidR="000643CB" w:rsidRPr="000643CB" w:rsidRDefault="000643CB" w:rsidP="000643CB">
      <w:pPr>
        <w:numPr>
          <w:ilvl w:val="0"/>
          <w:numId w:val="43"/>
        </w:numPr>
        <w:jc w:val="both"/>
        <w:rPr>
          <w:rFonts w:ascii="Arial" w:hAnsi="Arial" w:cs="Arial"/>
        </w:rPr>
      </w:pPr>
      <w:r w:rsidRPr="000643CB">
        <w:rPr>
          <w:rFonts w:ascii="Arial" w:hAnsi="Arial" w:cs="Arial"/>
        </w:rPr>
        <w:t>Průmyslová výroba potravin. Specifické výrobní procesy v rámci hospodářské činnosti podniku týkající se chovu ryb.</w:t>
      </w:r>
    </w:p>
    <w:p w14:paraId="619065F2" w14:textId="77777777" w:rsidR="000643CB" w:rsidRPr="000643CB" w:rsidRDefault="000643CB" w:rsidP="000643CB">
      <w:pPr>
        <w:jc w:val="both"/>
        <w:rPr>
          <w:rFonts w:ascii="Arial" w:hAnsi="Arial" w:cs="Arial"/>
        </w:rPr>
      </w:pPr>
      <w:r w:rsidRPr="000643CB">
        <w:rPr>
          <w:rFonts w:ascii="Arial" w:hAnsi="Arial" w:cs="Arial"/>
        </w:rPr>
        <w:t>Zadavatel zpracoval úvodní identifikací primárních aktiv pro výše uvedené služby. Regulované služby mají stanoveny příslušné garanty a gestory.</w:t>
      </w:r>
    </w:p>
    <w:p w14:paraId="7BA3F2B7" w14:textId="77777777" w:rsidR="000643CB" w:rsidRPr="000643CB" w:rsidRDefault="000643CB" w:rsidP="000643CB">
      <w:pPr>
        <w:jc w:val="both"/>
        <w:rPr>
          <w:rFonts w:ascii="Arial" w:hAnsi="Arial" w:cs="Arial"/>
        </w:rPr>
      </w:pPr>
    </w:p>
    <w:p w14:paraId="5BA355B5" w14:textId="77777777" w:rsidR="000643CB" w:rsidRPr="000643CB" w:rsidRDefault="000643CB" w:rsidP="000643CB">
      <w:pPr>
        <w:jc w:val="both"/>
        <w:rPr>
          <w:rFonts w:ascii="Arial" w:hAnsi="Arial" w:cs="Arial"/>
        </w:rPr>
      </w:pPr>
      <w:r w:rsidRPr="000643CB">
        <w:rPr>
          <w:rFonts w:ascii="Arial" w:hAnsi="Arial" w:cs="Arial"/>
        </w:rPr>
        <w:t>Zadavatel informuje dodavatele, že za účelem efektivního naplnění požadavků vyhlášky o bezpečnostních opatřeních disponuje následujícími strukturami, se kterými bude vybraný MKB úzce spolupracovat:</w:t>
      </w:r>
    </w:p>
    <w:p w14:paraId="241BEB14" w14:textId="77777777" w:rsidR="000643CB" w:rsidRPr="000643CB" w:rsidRDefault="000643CB" w:rsidP="000643CB">
      <w:pPr>
        <w:numPr>
          <w:ilvl w:val="0"/>
          <w:numId w:val="44"/>
        </w:numPr>
        <w:jc w:val="both"/>
        <w:rPr>
          <w:rFonts w:ascii="Arial" w:hAnsi="Arial" w:cs="Arial"/>
        </w:rPr>
      </w:pPr>
      <w:r w:rsidRPr="000643CB">
        <w:rPr>
          <w:rFonts w:ascii="Arial" w:hAnsi="Arial" w:cs="Arial"/>
        </w:rPr>
        <w:t>Bezpečnostní role architekta kybernetické bezpečnosti a auditora kybernetické bezpečnosti je obsazena interními zaměstnanci Zadavatele.</w:t>
      </w:r>
    </w:p>
    <w:p w14:paraId="5E162E70" w14:textId="77777777" w:rsidR="000643CB" w:rsidRPr="000643CB" w:rsidRDefault="000643CB" w:rsidP="000643CB">
      <w:pPr>
        <w:numPr>
          <w:ilvl w:val="0"/>
          <w:numId w:val="44"/>
        </w:numPr>
        <w:jc w:val="both"/>
        <w:rPr>
          <w:rFonts w:ascii="Arial" w:hAnsi="Arial" w:cs="Arial"/>
        </w:rPr>
      </w:pPr>
      <w:r w:rsidRPr="000643CB">
        <w:rPr>
          <w:rFonts w:ascii="Arial" w:hAnsi="Arial" w:cs="Arial"/>
        </w:rPr>
        <w:t>Zadavatel aktuálně chystá zřízení výboru pro řízení KB.</w:t>
      </w:r>
    </w:p>
    <w:p w14:paraId="1400662B" w14:textId="77777777" w:rsidR="000643CB" w:rsidRPr="000643CB" w:rsidRDefault="000643CB" w:rsidP="000643CB">
      <w:pPr>
        <w:jc w:val="both"/>
        <w:rPr>
          <w:rFonts w:ascii="Arial" w:hAnsi="Arial" w:cs="Arial"/>
        </w:rPr>
      </w:pPr>
    </w:p>
    <w:p w14:paraId="6E5C2D2D" w14:textId="77777777" w:rsidR="000643CB" w:rsidRPr="000643CB" w:rsidRDefault="000643CB" w:rsidP="000643CB">
      <w:pPr>
        <w:jc w:val="both"/>
        <w:rPr>
          <w:rFonts w:ascii="Arial" w:hAnsi="Arial" w:cs="Arial"/>
        </w:rPr>
      </w:pPr>
      <w:r w:rsidRPr="000643CB">
        <w:rPr>
          <w:rFonts w:ascii="Arial" w:hAnsi="Arial" w:cs="Arial"/>
        </w:rPr>
        <w:t>Těžiště zajišťování bezpečnostních opatření u výše uvedených služeb spočívá v zajištění integrity a dostupnosti průmyslových řídicích a automatizačních systémů (OT/ICS), které přímo ovlivňují výrobní technologie.</w:t>
      </w:r>
    </w:p>
    <w:p w14:paraId="613E01F8" w14:textId="77777777" w:rsidR="000643CB" w:rsidRPr="000643CB" w:rsidRDefault="000643CB" w:rsidP="000643CB">
      <w:pPr>
        <w:jc w:val="both"/>
        <w:rPr>
          <w:rFonts w:ascii="Arial" w:hAnsi="Arial" w:cs="Arial"/>
        </w:rPr>
      </w:pPr>
    </w:p>
    <w:p w14:paraId="22DE7338" w14:textId="77777777" w:rsidR="000643CB" w:rsidRPr="000643CB" w:rsidRDefault="000643CB" w:rsidP="000643CB">
      <w:pPr>
        <w:jc w:val="both"/>
        <w:rPr>
          <w:rFonts w:ascii="Arial" w:hAnsi="Arial" w:cs="Arial"/>
        </w:rPr>
      </w:pPr>
      <w:r w:rsidRPr="000643CB">
        <w:rPr>
          <w:rFonts w:ascii="Arial" w:hAnsi="Arial" w:cs="Arial"/>
        </w:rPr>
        <w:t>Zadavatel je určeným subjektem kritické infrastruktury, přičemž aktuálně disponuje dvěma prvky KI. Nicméně doposud nespadal pod regulaci zákona o kybernetické bezpečnosti. Zadavatel tak upozorňuje dodavatele, že se aktuálně čeká na schválení doprovodných vyhlášek k zákonu č. 266/2025 Sb., o kritické infrastruktuře. Na jejich základě se předpokládá stanovení dalších regulovaných služeb odpovídajících stávajícím prvkům KI. Vybraný MKB bude povinen tyto změny reflektovat v rámci řízení rozsahu a rizik.</w:t>
      </w:r>
    </w:p>
    <w:p w14:paraId="4AF6E2F1" w14:textId="77777777" w:rsidR="000643CB" w:rsidRPr="000643CB" w:rsidRDefault="000643CB" w:rsidP="000643CB">
      <w:pPr>
        <w:jc w:val="both"/>
        <w:rPr>
          <w:rFonts w:ascii="Arial" w:hAnsi="Arial" w:cs="Arial"/>
        </w:rPr>
      </w:pPr>
    </w:p>
    <w:p w14:paraId="7C6D08D8" w14:textId="77777777" w:rsidR="000643CB" w:rsidRPr="000643CB" w:rsidRDefault="000643CB" w:rsidP="000643CB">
      <w:pPr>
        <w:jc w:val="both"/>
        <w:rPr>
          <w:rFonts w:ascii="Arial" w:hAnsi="Arial" w:cs="Arial"/>
        </w:rPr>
      </w:pPr>
    </w:p>
    <w:p w14:paraId="7DF949BD" w14:textId="77777777" w:rsidR="000643CB" w:rsidRPr="000643CB" w:rsidRDefault="000643CB" w:rsidP="000643CB">
      <w:pPr>
        <w:jc w:val="both"/>
        <w:rPr>
          <w:rFonts w:ascii="Arial" w:hAnsi="Arial" w:cs="Arial"/>
          <w:b/>
          <w:bCs/>
        </w:rPr>
      </w:pPr>
      <w:r w:rsidRPr="000643CB">
        <w:rPr>
          <w:rFonts w:ascii="Arial" w:hAnsi="Arial" w:cs="Arial"/>
          <w:b/>
          <w:bCs/>
        </w:rPr>
        <w:t>ROZSAH ČINNOSTÍ</w:t>
      </w:r>
    </w:p>
    <w:p w14:paraId="5F8EE0DA" w14:textId="77777777" w:rsidR="000643CB" w:rsidRPr="000643CB" w:rsidRDefault="000643CB" w:rsidP="000643CB">
      <w:pPr>
        <w:jc w:val="both"/>
        <w:rPr>
          <w:rFonts w:ascii="Arial" w:hAnsi="Arial" w:cs="Arial"/>
        </w:rPr>
      </w:pPr>
    </w:p>
    <w:p w14:paraId="0754FB84" w14:textId="77777777" w:rsidR="000643CB" w:rsidRPr="000643CB" w:rsidRDefault="000643CB" w:rsidP="000643CB">
      <w:pPr>
        <w:jc w:val="both"/>
        <w:rPr>
          <w:rFonts w:ascii="Arial" w:hAnsi="Arial" w:cs="Arial"/>
        </w:rPr>
      </w:pPr>
      <w:r w:rsidRPr="000643CB">
        <w:rPr>
          <w:rFonts w:ascii="Arial" w:hAnsi="Arial" w:cs="Arial"/>
        </w:rPr>
        <w:t>Dodavatel bude vykonávat následující činnosti rozdělené podle oblastí vyhlášky o bezpečnostních opatřeních a zákona o kybernetické bezpečnosti:</w:t>
      </w:r>
    </w:p>
    <w:p w14:paraId="6241B524" w14:textId="77777777" w:rsidR="000643CB" w:rsidRPr="000643CB" w:rsidRDefault="000643CB" w:rsidP="000643CB">
      <w:pPr>
        <w:jc w:val="both"/>
        <w:rPr>
          <w:rFonts w:ascii="Arial" w:hAnsi="Arial" w:cs="Arial"/>
        </w:rPr>
      </w:pPr>
    </w:p>
    <w:p w14:paraId="0DCF1D24" w14:textId="77777777" w:rsidR="000643CB" w:rsidRPr="000643CB" w:rsidRDefault="000643CB" w:rsidP="000643CB">
      <w:pPr>
        <w:jc w:val="both"/>
        <w:rPr>
          <w:rFonts w:ascii="Arial" w:hAnsi="Arial" w:cs="Arial"/>
          <w:b/>
          <w:bCs/>
        </w:rPr>
      </w:pPr>
      <w:r w:rsidRPr="000643CB">
        <w:rPr>
          <w:rFonts w:ascii="Arial" w:hAnsi="Arial" w:cs="Arial"/>
          <w:b/>
          <w:bCs/>
        </w:rPr>
        <w:t>Organizační opatření</w:t>
      </w:r>
    </w:p>
    <w:p w14:paraId="5D9DB99B" w14:textId="77777777" w:rsidR="000643CB" w:rsidRPr="000643CB" w:rsidRDefault="000643CB" w:rsidP="000643CB">
      <w:pPr>
        <w:jc w:val="both"/>
        <w:rPr>
          <w:rFonts w:ascii="Arial" w:hAnsi="Arial" w:cs="Arial"/>
        </w:rPr>
      </w:pPr>
    </w:p>
    <w:p w14:paraId="06E64CBF" w14:textId="77777777" w:rsidR="000643CB" w:rsidRPr="000643CB" w:rsidRDefault="000643CB" w:rsidP="000643CB">
      <w:pPr>
        <w:jc w:val="both"/>
        <w:rPr>
          <w:rFonts w:ascii="Arial" w:hAnsi="Arial" w:cs="Arial"/>
        </w:rPr>
      </w:pPr>
      <w:r w:rsidRPr="000643CB">
        <w:rPr>
          <w:rFonts w:ascii="Arial" w:hAnsi="Arial" w:cs="Arial"/>
        </w:rPr>
        <w:t>Hlášení údajů:</w:t>
      </w:r>
    </w:p>
    <w:p w14:paraId="4C1B0245" w14:textId="77777777" w:rsidR="000643CB" w:rsidRPr="000643CB" w:rsidRDefault="000643CB" w:rsidP="000643CB">
      <w:pPr>
        <w:numPr>
          <w:ilvl w:val="0"/>
          <w:numId w:val="37"/>
        </w:numPr>
        <w:jc w:val="both"/>
        <w:rPr>
          <w:rFonts w:ascii="Arial" w:hAnsi="Arial" w:cs="Arial"/>
        </w:rPr>
      </w:pPr>
      <w:r w:rsidRPr="000643CB">
        <w:rPr>
          <w:rFonts w:ascii="Arial" w:hAnsi="Arial" w:cs="Arial"/>
        </w:rPr>
        <w:t>Koordinuje a kontroluje správnost a úplnost údajů hlášených Národnímu úřadu pro kybernetickou bezpečnost.</w:t>
      </w:r>
    </w:p>
    <w:p w14:paraId="4332E476" w14:textId="77777777" w:rsidR="000643CB" w:rsidRPr="000643CB" w:rsidRDefault="000643CB" w:rsidP="000643CB">
      <w:pPr>
        <w:jc w:val="both"/>
        <w:rPr>
          <w:rFonts w:ascii="Arial" w:hAnsi="Arial" w:cs="Arial"/>
        </w:rPr>
      </w:pPr>
    </w:p>
    <w:p w14:paraId="12736314" w14:textId="77777777" w:rsidR="000643CB" w:rsidRPr="000643CB" w:rsidRDefault="000643CB" w:rsidP="000643CB">
      <w:pPr>
        <w:jc w:val="both"/>
        <w:rPr>
          <w:rFonts w:ascii="Arial" w:hAnsi="Arial" w:cs="Arial"/>
        </w:rPr>
      </w:pPr>
      <w:r w:rsidRPr="000643CB">
        <w:rPr>
          <w:rFonts w:ascii="Arial" w:hAnsi="Arial" w:cs="Arial"/>
        </w:rPr>
        <w:t>Stanovení rozsahu řízení kybernetické bezpečnosti:</w:t>
      </w:r>
    </w:p>
    <w:p w14:paraId="6FACB26E" w14:textId="77777777" w:rsidR="000643CB" w:rsidRPr="000643CB" w:rsidRDefault="000643CB" w:rsidP="000643CB">
      <w:pPr>
        <w:numPr>
          <w:ilvl w:val="0"/>
          <w:numId w:val="42"/>
        </w:numPr>
        <w:jc w:val="both"/>
        <w:rPr>
          <w:rFonts w:ascii="Arial" w:hAnsi="Arial" w:cs="Arial"/>
        </w:rPr>
      </w:pPr>
      <w:r w:rsidRPr="000643CB">
        <w:rPr>
          <w:rFonts w:ascii="Arial" w:hAnsi="Arial" w:cs="Arial"/>
        </w:rPr>
        <w:lastRenderedPageBreak/>
        <w:t>Koordinuje a metodicky vede určení primárních aktiv podniku.</w:t>
      </w:r>
    </w:p>
    <w:p w14:paraId="4F4620B1" w14:textId="77777777" w:rsidR="000643CB" w:rsidRPr="000643CB" w:rsidRDefault="000643CB" w:rsidP="000643CB">
      <w:pPr>
        <w:numPr>
          <w:ilvl w:val="0"/>
          <w:numId w:val="42"/>
        </w:numPr>
        <w:jc w:val="both"/>
        <w:rPr>
          <w:rFonts w:ascii="Arial" w:hAnsi="Arial" w:cs="Arial"/>
        </w:rPr>
      </w:pPr>
      <w:r w:rsidRPr="000643CB">
        <w:rPr>
          <w:rFonts w:ascii="Arial" w:hAnsi="Arial" w:cs="Arial"/>
        </w:rPr>
        <w:t>Provádí posouzení, zda primární aktiva souvisí s poskytováním regulované služby. U primárních aktiv, která byla ze stanoveného rozsahu vyjmuta stanovuje důvody jejich vyjmutí.</w:t>
      </w:r>
    </w:p>
    <w:p w14:paraId="50611485" w14:textId="77777777" w:rsidR="000643CB" w:rsidRPr="000643CB" w:rsidRDefault="000643CB" w:rsidP="000643CB">
      <w:pPr>
        <w:numPr>
          <w:ilvl w:val="0"/>
          <w:numId w:val="42"/>
        </w:numPr>
        <w:jc w:val="both"/>
        <w:rPr>
          <w:rFonts w:ascii="Arial" w:hAnsi="Arial" w:cs="Arial"/>
        </w:rPr>
      </w:pPr>
      <w:r w:rsidRPr="000643CB">
        <w:rPr>
          <w:rFonts w:ascii="Arial" w:hAnsi="Arial" w:cs="Arial"/>
        </w:rPr>
        <w:t>Koordinuje a metodicky vede určení podpůrných aktiv podniku souvisejících s určenými primárními aktivy.</w:t>
      </w:r>
    </w:p>
    <w:p w14:paraId="375D1393" w14:textId="77777777" w:rsidR="000643CB" w:rsidRPr="000643CB" w:rsidRDefault="000643CB" w:rsidP="000643CB">
      <w:pPr>
        <w:numPr>
          <w:ilvl w:val="0"/>
          <w:numId w:val="42"/>
        </w:numPr>
        <w:jc w:val="both"/>
        <w:rPr>
          <w:rFonts w:ascii="Arial" w:hAnsi="Arial" w:cs="Arial"/>
        </w:rPr>
      </w:pPr>
      <w:r w:rsidRPr="000643CB">
        <w:rPr>
          <w:rFonts w:ascii="Arial" w:hAnsi="Arial" w:cs="Arial"/>
        </w:rPr>
        <w:t>Definuje požadavky na evidenci aktiv, která jsou součástí stanoveného rozsahu a primární aktiva, která byla ze stanoveného rozsahu vyjmuta, včetně důvodů jejich vyjmutí.</w:t>
      </w:r>
    </w:p>
    <w:p w14:paraId="08C4BF67" w14:textId="77777777" w:rsidR="000643CB" w:rsidRPr="000643CB" w:rsidRDefault="000643CB" w:rsidP="000643CB">
      <w:pPr>
        <w:numPr>
          <w:ilvl w:val="0"/>
          <w:numId w:val="42"/>
        </w:numPr>
        <w:jc w:val="both"/>
        <w:rPr>
          <w:rFonts w:ascii="Arial" w:hAnsi="Arial" w:cs="Arial"/>
        </w:rPr>
      </w:pPr>
      <w:r w:rsidRPr="000643CB">
        <w:rPr>
          <w:rFonts w:ascii="Arial" w:hAnsi="Arial" w:cs="Arial"/>
        </w:rPr>
        <w:t>Definuje požadavky a řídí pravidelný přezkum a aktualizaci rozsahu řízení kybernetické bezpečnosti.</w:t>
      </w:r>
    </w:p>
    <w:p w14:paraId="7EEF9374" w14:textId="77777777" w:rsidR="000643CB" w:rsidRPr="000643CB" w:rsidRDefault="000643CB" w:rsidP="000643CB">
      <w:pPr>
        <w:jc w:val="both"/>
        <w:rPr>
          <w:rFonts w:ascii="Arial" w:hAnsi="Arial" w:cs="Arial"/>
        </w:rPr>
      </w:pPr>
    </w:p>
    <w:p w14:paraId="47F8BC75" w14:textId="77777777" w:rsidR="000643CB" w:rsidRPr="000643CB" w:rsidRDefault="000643CB" w:rsidP="000643CB">
      <w:pPr>
        <w:jc w:val="both"/>
        <w:rPr>
          <w:rFonts w:ascii="Arial" w:hAnsi="Arial" w:cs="Arial"/>
        </w:rPr>
      </w:pPr>
      <w:r w:rsidRPr="000643CB">
        <w:rPr>
          <w:rFonts w:ascii="Arial" w:hAnsi="Arial" w:cs="Arial"/>
        </w:rPr>
        <w:t>Řízení bezpečnostní politiky a dokumentace:</w:t>
      </w:r>
    </w:p>
    <w:p w14:paraId="2C629CF6" w14:textId="77777777" w:rsidR="000643CB" w:rsidRPr="000643CB" w:rsidRDefault="000643CB" w:rsidP="000643CB">
      <w:pPr>
        <w:numPr>
          <w:ilvl w:val="0"/>
          <w:numId w:val="15"/>
        </w:numPr>
        <w:jc w:val="both"/>
        <w:rPr>
          <w:rFonts w:ascii="Arial" w:hAnsi="Arial" w:cs="Arial"/>
        </w:rPr>
      </w:pPr>
      <w:r w:rsidRPr="000643CB">
        <w:rPr>
          <w:rFonts w:ascii="Arial" w:hAnsi="Arial" w:cs="Arial"/>
        </w:rPr>
        <w:t>Navrhne a upraví stávající strukturu bezpečnostní politiky a dokumentace s ohledem na interní pravidla vydávání vnitropodnikových norem a zajištění souladu s právními předpisy.</w:t>
      </w:r>
    </w:p>
    <w:p w14:paraId="5E2C55A5" w14:textId="77777777" w:rsidR="000643CB" w:rsidRPr="000643CB" w:rsidRDefault="000643CB" w:rsidP="000643CB">
      <w:pPr>
        <w:numPr>
          <w:ilvl w:val="0"/>
          <w:numId w:val="15"/>
        </w:numPr>
        <w:jc w:val="both"/>
        <w:rPr>
          <w:rFonts w:ascii="Arial" w:hAnsi="Arial" w:cs="Arial"/>
        </w:rPr>
      </w:pPr>
      <w:r w:rsidRPr="000643CB">
        <w:rPr>
          <w:rFonts w:ascii="Arial" w:hAnsi="Arial" w:cs="Arial"/>
        </w:rPr>
        <w:t>Koordinuje tvorbu bezpečnostní dokumentace k relevantním bezpečnostním opatřením uvedeným v § 3 až 27 BO</w:t>
      </w:r>
      <w:r w:rsidRPr="000643CB">
        <w:rPr>
          <w:rFonts w:ascii="Cambria Math" w:hAnsi="Cambria Math" w:cs="Cambria Math"/>
        </w:rPr>
        <w:t>‑</w:t>
      </w:r>
      <w:r w:rsidRPr="000643CB">
        <w:rPr>
          <w:rFonts w:ascii="Arial" w:hAnsi="Arial" w:cs="Arial"/>
        </w:rPr>
        <w:t>VP.</w:t>
      </w:r>
    </w:p>
    <w:p w14:paraId="65DE7155" w14:textId="77777777" w:rsidR="000643CB" w:rsidRPr="000643CB" w:rsidRDefault="000643CB" w:rsidP="000643CB">
      <w:pPr>
        <w:numPr>
          <w:ilvl w:val="0"/>
          <w:numId w:val="15"/>
        </w:numPr>
        <w:jc w:val="both"/>
        <w:rPr>
          <w:rFonts w:ascii="Arial" w:hAnsi="Arial" w:cs="Arial"/>
        </w:rPr>
      </w:pPr>
      <w:r w:rsidRPr="000643CB">
        <w:rPr>
          <w:rFonts w:ascii="Arial" w:hAnsi="Arial" w:cs="Arial"/>
        </w:rPr>
        <w:t>Poskytuje metodické vedení autorům jednotlivých částí bezpečnostní a provozní dokumentace, pravidel a postupů.</w:t>
      </w:r>
    </w:p>
    <w:p w14:paraId="21AEB447" w14:textId="77777777" w:rsidR="000643CB" w:rsidRPr="000643CB" w:rsidRDefault="000643CB" w:rsidP="000643CB">
      <w:pPr>
        <w:numPr>
          <w:ilvl w:val="0"/>
          <w:numId w:val="15"/>
        </w:numPr>
        <w:jc w:val="both"/>
        <w:rPr>
          <w:rFonts w:ascii="Arial" w:hAnsi="Arial" w:cs="Arial"/>
        </w:rPr>
      </w:pPr>
      <w:r w:rsidRPr="000643CB">
        <w:rPr>
          <w:rFonts w:ascii="Arial" w:hAnsi="Arial" w:cs="Arial"/>
        </w:rPr>
        <w:t>Sleduje a vyhodnocuje soulad praxe s dokumentací, eskaluje na výbor pro kybernetickou bezpečnost zjištěný nesoulad, navrhuje nápravná opatření.</w:t>
      </w:r>
    </w:p>
    <w:p w14:paraId="4646DEEF" w14:textId="77777777" w:rsidR="000643CB" w:rsidRPr="000643CB" w:rsidRDefault="000643CB" w:rsidP="000643CB">
      <w:pPr>
        <w:numPr>
          <w:ilvl w:val="0"/>
          <w:numId w:val="15"/>
        </w:numPr>
        <w:jc w:val="both"/>
        <w:rPr>
          <w:rFonts w:ascii="Arial" w:hAnsi="Arial" w:cs="Arial"/>
        </w:rPr>
      </w:pPr>
      <w:r w:rsidRPr="000643CB">
        <w:rPr>
          <w:rFonts w:ascii="Arial" w:hAnsi="Arial" w:cs="Arial"/>
        </w:rPr>
        <w:t>Plánuje a řídí pravidelné revize bezpečnostní politiky a bezpečnostní dokumentace.</w:t>
      </w:r>
    </w:p>
    <w:p w14:paraId="27E35A2E" w14:textId="77777777" w:rsidR="000643CB" w:rsidRPr="000643CB" w:rsidRDefault="000643CB" w:rsidP="000643CB">
      <w:pPr>
        <w:numPr>
          <w:ilvl w:val="0"/>
          <w:numId w:val="15"/>
        </w:numPr>
        <w:jc w:val="both"/>
        <w:rPr>
          <w:rFonts w:ascii="Arial" w:hAnsi="Arial" w:cs="Arial"/>
        </w:rPr>
      </w:pPr>
      <w:r w:rsidRPr="000643CB">
        <w:rPr>
          <w:rFonts w:ascii="Arial" w:hAnsi="Arial" w:cs="Arial"/>
        </w:rPr>
        <w:t>Vyhodnocuje dopady změn (legislativa, incidenty, audity) a zajištuje promítnutí změn do provozní dokumentace, pravidel a postupů.</w:t>
      </w:r>
    </w:p>
    <w:p w14:paraId="58076B01" w14:textId="77777777" w:rsidR="000643CB" w:rsidRPr="000643CB" w:rsidRDefault="000643CB" w:rsidP="000643CB">
      <w:pPr>
        <w:numPr>
          <w:ilvl w:val="0"/>
          <w:numId w:val="15"/>
        </w:numPr>
        <w:jc w:val="both"/>
        <w:rPr>
          <w:rFonts w:ascii="Arial" w:hAnsi="Arial" w:cs="Arial"/>
        </w:rPr>
      </w:pPr>
      <w:r w:rsidRPr="000643CB">
        <w:rPr>
          <w:rFonts w:ascii="Arial" w:hAnsi="Arial" w:cs="Arial"/>
        </w:rPr>
        <w:t>Zodpovídá za pravidelný přezkum a aktualizaci bezpečnostní politiky a bezpečnostní dokumentace podle § 6 odst. 3) BO</w:t>
      </w:r>
      <w:r w:rsidRPr="000643CB">
        <w:rPr>
          <w:rFonts w:ascii="Cambria Math" w:hAnsi="Cambria Math" w:cs="Cambria Math"/>
        </w:rPr>
        <w:t>‑</w:t>
      </w:r>
      <w:r w:rsidRPr="000643CB">
        <w:rPr>
          <w:rFonts w:ascii="Arial" w:hAnsi="Arial" w:cs="Arial"/>
        </w:rPr>
        <w:t>VP.</w:t>
      </w:r>
    </w:p>
    <w:p w14:paraId="2FA0EC77" w14:textId="77777777" w:rsidR="000643CB" w:rsidRPr="000643CB" w:rsidRDefault="000643CB" w:rsidP="000643CB">
      <w:pPr>
        <w:numPr>
          <w:ilvl w:val="0"/>
          <w:numId w:val="15"/>
        </w:numPr>
        <w:jc w:val="both"/>
        <w:rPr>
          <w:rFonts w:ascii="Arial" w:hAnsi="Arial" w:cs="Arial"/>
        </w:rPr>
      </w:pPr>
      <w:r w:rsidRPr="000643CB">
        <w:rPr>
          <w:rFonts w:ascii="Arial" w:hAnsi="Arial" w:cs="Arial"/>
        </w:rPr>
        <w:t>Definuje pravidla řízení bezpečnostní politiky a bezpečnostní dokumentace v souladu s organizační směrnicí generálního ředitele „Řízení vnitropodnikových norem (VPN) a formulářů na PM“ a požadavky uvedenými v § 6 odst. 5) BO</w:t>
      </w:r>
      <w:r w:rsidRPr="000643CB">
        <w:rPr>
          <w:rFonts w:ascii="Cambria Math" w:hAnsi="Cambria Math" w:cs="Cambria Math"/>
        </w:rPr>
        <w:t>‑</w:t>
      </w:r>
      <w:r w:rsidRPr="000643CB">
        <w:rPr>
          <w:rFonts w:ascii="Arial" w:hAnsi="Arial" w:cs="Arial"/>
        </w:rPr>
        <w:t>VP.</w:t>
      </w:r>
    </w:p>
    <w:p w14:paraId="4B9C68AC" w14:textId="77777777" w:rsidR="000643CB" w:rsidRPr="000643CB" w:rsidRDefault="000643CB" w:rsidP="000643CB">
      <w:pPr>
        <w:jc w:val="both"/>
        <w:rPr>
          <w:rFonts w:ascii="Arial" w:hAnsi="Arial" w:cs="Arial"/>
        </w:rPr>
      </w:pPr>
    </w:p>
    <w:p w14:paraId="4A686759" w14:textId="77777777" w:rsidR="000643CB" w:rsidRPr="000643CB" w:rsidRDefault="000643CB" w:rsidP="000643CB">
      <w:pPr>
        <w:jc w:val="both"/>
        <w:rPr>
          <w:rFonts w:ascii="Arial" w:hAnsi="Arial" w:cs="Arial"/>
        </w:rPr>
      </w:pPr>
      <w:r w:rsidRPr="000643CB">
        <w:rPr>
          <w:rFonts w:ascii="Arial" w:hAnsi="Arial" w:cs="Arial"/>
        </w:rPr>
        <w:t>Řízení aktiv:</w:t>
      </w:r>
    </w:p>
    <w:p w14:paraId="2251AB82" w14:textId="77777777" w:rsidR="000643CB" w:rsidRPr="000643CB" w:rsidRDefault="000643CB" w:rsidP="000643CB">
      <w:pPr>
        <w:numPr>
          <w:ilvl w:val="0"/>
          <w:numId w:val="16"/>
        </w:numPr>
        <w:jc w:val="both"/>
        <w:rPr>
          <w:rFonts w:ascii="Arial" w:hAnsi="Arial" w:cs="Arial"/>
        </w:rPr>
      </w:pPr>
      <w:r w:rsidRPr="000643CB">
        <w:rPr>
          <w:rFonts w:ascii="Arial" w:hAnsi="Arial" w:cs="Arial"/>
        </w:rPr>
        <w:t>Definuje případně aktualizuje stávající pravidla řízení aktiv včetně stanovení úrovní aktiv, alespoň v rozsahu uvedeném v příloze č. 1 k BO</w:t>
      </w:r>
      <w:r w:rsidRPr="000643CB">
        <w:rPr>
          <w:rFonts w:ascii="Cambria Math" w:hAnsi="Cambria Math" w:cs="Cambria Math"/>
        </w:rPr>
        <w:t>‑</w:t>
      </w:r>
      <w:r w:rsidRPr="000643CB">
        <w:rPr>
          <w:rFonts w:ascii="Arial" w:hAnsi="Arial" w:cs="Arial"/>
        </w:rPr>
        <w:t>VP.</w:t>
      </w:r>
    </w:p>
    <w:p w14:paraId="322D5C77" w14:textId="77777777" w:rsidR="000643CB" w:rsidRPr="000643CB" w:rsidRDefault="000643CB" w:rsidP="000643CB">
      <w:pPr>
        <w:numPr>
          <w:ilvl w:val="0"/>
          <w:numId w:val="16"/>
        </w:numPr>
        <w:jc w:val="both"/>
        <w:rPr>
          <w:rFonts w:ascii="Arial" w:hAnsi="Arial" w:cs="Arial"/>
        </w:rPr>
      </w:pPr>
      <w:r w:rsidRPr="000643CB">
        <w:rPr>
          <w:rFonts w:ascii="Arial" w:hAnsi="Arial" w:cs="Arial"/>
        </w:rPr>
        <w:t>Poskytuje metodické vedení při jmenování garantů aktiv. Dohlíží nad úplností a aktuálností evidence garantů aktiv. Eskaluje chybějící nebo neaktuální evidenci garantů aktiv výboru pro kybernetickou bezpečnost.</w:t>
      </w:r>
    </w:p>
    <w:p w14:paraId="11410A97" w14:textId="77777777" w:rsidR="000643CB" w:rsidRPr="000643CB" w:rsidRDefault="000643CB" w:rsidP="000643CB">
      <w:pPr>
        <w:numPr>
          <w:ilvl w:val="0"/>
          <w:numId w:val="16"/>
        </w:numPr>
        <w:jc w:val="both"/>
        <w:rPr>
          <w:rFonts w:ascii="Arial" w:hAnsi="Arial" w:cs="Arial"/>
        </w:rPr>
      </w:pPr>
      <w:r w:rsidRPr="000643CB">
        <w:rPr>
          <w:rFonts w:ascii="Arial" w:hAnsi="Arial" w:cs="Arial"/>
        </w:rPr>
        <w:t>Poskytuje metodické vedení a součinnost garantům aktiv při hodnocení primárních aktiv z hlediska důvěrnosti, integrity a dostupnosti, jejich zařazení do stanovených úrovní v oblastech uvedených v příloze č. 1 BO</w:t>
      </w:r>
      <w:r w:rsidRPr="000643CB">
        <w:rPr>
          <w:rFonts w:ascii="Cambria Math" w:hAnsi="Cambria Math" w:cs="Cambria Math"/>
        </w:rPr>
        <w:t>‑</w:t>
      </w:r>
      <w:r w:rsidRPr="000643CB">
        <w:rPr>
          <w:rFonts w:ascii="Arial" w:hAnsi="Arial" w:cs="Arial"/>
        </w:rPr>
        <w:t>VP. Zodpovídá za postup a konzistenci hodnocení.</w:t>
      </w:r>
    </w:p>
    <w:p w14:paraId="073FEFAB" w14:textId="77777777" w:rsidR="000643CB" w:rsidRPr="000643CB" w:rsidRDefault="000643CB" w:rsidP="000643CB">
      <w:pPr>
        <w:numPr>
          <w:ilvl w:val="0"/>
          <w:numId w:val="16"/>
        </w:numPr>
        <w:jc w:val="both"/>
        <w:rPr>
          <w:rFonts w:ascii="Arial" w:hAnsi="Arial" w:cs="Arial"/>
        </w:rPr>
      </w:pPr>
      <w:r w:rsidRPr="000643CB">
        <w:rPr>
          <w:rFonts w:ascii="Arial" w:hAnsi="Arial" w:cs="Arial"/>
        </w:rPr>
        <w:t>Metodicky vede určování vazeb mezi aktivy s vlivem na bezpečnost regulované služby.</w:t>
      </w:r>
    </w:p>
    <w:p w14:paraId="3ADA1810" w14:textId="77777777" w:rsidR="000643CB" w:rsidRPr="000643CB" w:rsidRDefault="000643CB" w:rsidP="000643CB">
      <w:pPr>
        <w:numPr>
          <w:ilvl w:val="0"/>
          <w:numId w:val="16"/>
        </w:numPr>
        <w:jc w:val="both"/>
        <w:rPr>
          <w:rFonts w:ascii="Arial" w:hAnsi="Arial" w:cs="Arial"/>
        </w:rPr>
      </w:pPr>
      <w:r w:rsidRPr="000643CB">
        <w:rPr>
          <w:rFonts w:ascii="Arial" w:hAnsi="Arial" w:cs="Arial"/>
        </w:rPr>
        <w:t>Zajišťuje hodnocení podpůrných aktiv s ohledem stanovené vazby na primární aktiva. Poskytuje metodické vedení a součinnost garantům aktiv při hodnocení podpůrných aktiv. Zodpovídá za postup a konzistenci hodnocení.</w:t>
      </w:r>
    </w:p>
    <w:p w14:paraId="5BD9E657" w14:textId="77777777" w:rsidR="000643CB" w:rsidRPr="000643CB" w:rsidRDefault="000643CB" w:rsidP="000643CB">
      <w:pPr>
        <w:numPr>
          <w:ilvl w:val="0"/>
          <w:numId w:val="16"/>
        </w:numPr>
        <w:jc w:val="both"/>
        <w:rPr>
          <w:rFonts w:ascii="Arial" w:hAnsi="Arial" w:cs="Arial"/>
        </w:rPr>
      </w:pPr>
      <w:r w:rsidRPr="000643CB">
        <w:rPr>
          <w:rFonts w:ascii="Arial" w:hAnsi="Arial" w:cs="Arial"/>
        </w:rPr>
        <w:t>Definuje a řídí zavádění pravidel pro ochranu jednotlivých úrovní aktiv s ohledem na požadavky § 7 písm. h) BO</w:t>
      </w:r>
      <w:r w:rsidRPr="000643CB">
        <w:rPr>
          <w:rFonts w:ascii="Cambria Math" w:hAnsi="Cambria Math" w:cs="Cambria Math"/>
        </w:rPr>
        <w:t>‑</w:t>
      </w:r>
      <w:r w:rsidRPr="000643CB">
        <w:rPr>
          <w:rFonts w:ascii="Arial" w:hAnsi="Arial" w:cs="Arial"/>
        </w:rPr>
        <w:t>VP.</w:t>
      </w:r>
    </w:p>
    <w:p w14:paraId="51669137" w14:textId="77777777" w:rsidR="000643CB" w:rsidRPr="000643CB" w:rsidRDefault="000643CB" w:rsidP="000643CB">
      <w:pPr>
        <w:jc w:val="both"/>
        <w:rPr>
          <w:rFonts w:ascii="Arial" w:hAnsi="Arial" w:cs="Arial"/>
        </w:rPr>
      </w:pPr>
    </w:p>
    <w:p w14:paraId="66DDBD40" w14:textId="77777777" w:rsidR="000643CB" w:rsidRPr="000643CB" w:rsidRDefault="000643CB" w:rsidP="000643CB">
      <w:pPr>
        <w:jc w:val="both"/>
        <w:rPr>
          <w:rFonts w:ascii="Arial" w:hAnsi="Arial" w:cs="Arial"/>
        </w:rPr>
      </w:pPr>
      <w:r w:rsidRPr="000643CB">
        <w:rPr>
          <w:rFonts w:ascii="Arial" w:hAnsi="Arial" w:cs="Arial"/>
        </w:rPr>
        <w:t>Řízení rizik:</w:t>
      </w:r>
    </w:p>
    <w:p w14:paraId="63B22B05" w14:textId="77777777" w:rsidR="000643CB" w:rsidRPr="000643CB" w:rsidRDefault="000643CB" w:rsidP="000643CB">
      <w:pPr>
        <w:numPr>
          <w:ilvl w:val="0"/>
          <w:numId w:val="17"/>
        </w:numPr>
        <w:jc w:val="both"/>
        <w:rPr>
          <w:rFonts w:ascii="Arial" w:hAnsi="Arial" w:cs="Arial"/>
        </w:rPr>
      </w:pPr>
      <w:r w:rsidRPr="000643CB">
        <w:rPr>
          <w:rFonts w:ascii="Arial" w:hAnsi="Arial" w:cs="Arial"/>
        </w:rPr>
        <w:t>Definuje metodiku pro určování a hodnocení rizik. Navrhuje kritéria pro akceptovatelnost rizik</w:t>
      </w:r>
    </w:p>
    <w:p w14:paraId="452958CD" w14:textId="77777777" w:rsidR="000643CB" w:rsidRPr="000643CB" w:rsidRDefault="000643CB" w:rsidP="000643CB">
      <w:pPr>
        <w:numPr>
          <w:ilvl w:val="0"/>
          <w:numId w:val="17"/>
        </w:numPr>
        <w:jc w:val="both"/>
        <w:rPr>
          <w:rFonts w:ascii="Arial" w:hAnsi="Arial" w:cs="Arial"/>
        </w:rPr>
      </w:pPr>
      <w:r w:rsidRPr="000643CB">
        <w:rPr>
          <w:rFonts w:ascii="Arial" w:hAnsi="Arial" w:cs="Arial"/>
        </w:rPr>
        <w:t>Definuje katalog hrozeb a zranitelností s ohledem na přílohu č. 3 BO</w:t>
      </w:r>
      <w:r w:rsidRPr="000643CB">
        <w:rPr>
          <w:rFonts w:ascii="Cambria Math" w:hAnsi="Cambria Math" w:cs="Cambria Math"/>
        </w:rPr>
        <w:t>‑</w:t>
      </w:r>
      <w:r w:rsidRPr="000643CB">
        <w:rPr>
          <w:rFonts w:ascii="Arial" w:hAnsi="Arial" w:cs="Arial"/>
        </w:rPr>
        <w:t xml:space="preserve">VP. </w:t>
      </w:r>
    </w:p>
    <w:p w14:paraId="5E407F39" w14:textId="77777777" w:rsidR="000643CB" w:rsidRPr="000643CB" w:rsidRDefault="000643CB" w:rsidP="000643CB">
      <w:pPr>
        <w:numPr>
          <w:ilvl w:val="0"/>
          <w:numId w:val="17"/>
        </w:numPr>
        <w:jc w:val="both"/>
        <w:rPr>
          <w:rFonts w:ascii="Arial" w:hAnsi="Arial" w:cs="Arial"/>
        </w:rPr>
      </w:pPr>
      <w:r w:rsidRPr="000643CB">
        <w:rPr>
          <w:rFonts w:ascii="Arial" w:hAnsi="Arial" w:cs="Arial"/>
        </w:rPr>
        <w:t>Provádí hodnocení rizik v pravidelných intervalech alespoň jednou ročně a při významných změnách určených podle § 11 odst. 1 písm. c), při kterém zohlední body 1-8 v § 8 odst. (1) písm. c) BO</w:t>
      </w:r>
      <w:r w:rsidRPr="000643CB">
        <w:rPr>
          <w:rFonts w:ascii="Cambria Math" w:hAnsi="Cambria Math" w:cs="Cambria Math"/>
        </w:rPr>
        <w:t>‑</w:t>
      </w:r>
      <w:r w:rsidRPr="000643CB">
        <w:rPr>
          <w:rFonts w:ascii="Arial" w:hAnsi="Arial" w:cs="Arial"/>
        </w:rPr>
        <w:t>VP.</w:t>
      </w:r>
    </w:p>
    <w:p w14:paraId="6B5D83DF" w14:textId="77777777" w:rsidR="000643CB" w:rsidRPr="000643CB" w:rsidRDefault="000643CB" w:rsidP="000643CB">
      <w:pPr>
        <w:numPr>
          <w:ilvl w:val="0"/>
          <w:numId w:val="17"/>
        </w:numPr>
        <w:jc w:val="both"/>
        <w:rPr>
          <w:rFonts w:ascii="Arial" w:hAnsi="Arial" w:cs="Arial"/>
        </w:rPr>
      </w:pPr>
      <w:r w:rsidRPr="000643CB">
        <w:rPr>
          <w:rFonts w:ascii="Arial" w:hAnsi="Arial" w:cs="Arial"/>
        </w:rPr>
        <w:t>Při hodnocení rizik postupuje alespoň v rozsahu přílohy č. 4 BO</w:t>
      </w:r>
      <w:r w:rsidRPr="000643CB">
        <w:rPr>
          <w:rFonts w:ascii="Cambria Math" w:hAnsi="Cambria Math" w:cs="Cambria Math"/>
        </w:rPr>
        <w:t>‑</w:t>
      </w:r>
      <w:r w:rsidRPr="000643CB">
        <w:rPr>
          <w:rFonts w:ascii="Arial" w:hAnsi="Arial" w:cs="Arial"/>
        </w:rPr>
        <w:t>VP.</w:t>
      </w:r>
    </w:p>
    <w:p w14:paraId="7D98FDDD" w14:textId="77777777" w:rsidR="000643CB" w:rsidRPr="000643CB" w:rsidRDefault="000643CB" w:rsidP="000643CB">
      <w:pPr>
        <w:numPr>
          <w:ilvl w:val="0"/>
          <w:numId w:val="17"/>
        </w:numPr>
        <w:jc w:val="both"/>
        <w:rPr>
          <w:rFonts w:ascii="Arial" w:hAnsi="Arial" w:cs="Arial"/>
        </w:rPr>
      </w:pPr>
      <w:r w:rsidRPr="000643CB">
        <w:rPr>
          <w:rFonts w:ascii="Arial" w:hAnsi="Arial" w:cs="Arial"/>
        </w:rPr>
        <w:t>Zpracuje zprávu o hodnocení rizik.</w:t>
      </w:r>
    </w:p>
    <w:p w14:paraId="7150113A" w14:textId="77777777" w:rsidR="000643CB" w:rsidRPr="000643CB" w:rsidRDefault="000643CB" w:rsidP="000643CB">
      <w:pPr>
        <w:numPr>
          <w:ilvl w:val="0"/>
          <w:numId w:val="17"/>
        </w:numPr>
        <w:jc w:val="both"/>
        <w:rPr>
          <w:rFonts w:ascii="Arial" w:hAnsi="Arial" w:cs="Arial"/>
        </w:rPr>
      </w:pPr>
      <w:r w:rsidRPr="000643CB">
        <w:rPr>
          <w:rFonts w:ascii="Arial" w:hAnsi="Arial" w:cs="Arial"/>
        </w:rPr>
        <w:t>Zpracuje na základě bezpečnostních potřeb a výsledků hodnocení rizik prohlášení o aplikovatelnosti dle požadavků § 8 odst. (1) písm. f) BO</w:t>
      </w:r>
      <w:r w:rsidRPr="000643CB">
        <w:rPr>
          <w:rFonts w:ascii="Cambria Math" w:hAnsi="Cambria Math" w:cs="Cambria Math"/>
        </w:rPr>
        <w:t>‑</w:t>
      </w:r>
      <w:r w:rsidRPr="000643CB">
        <w:rPr>
          <w:rFonts w:ascii="Arial" w:hAnsi="Arial" w:cs="Arial"/>
        </w:rPr>
        <w:t>VP.</w:t>
      </w:r>
    </w:p>
    <w:p w14:paraId="27B1C759" w14:textId="77777777" w:rsidR="000643CB" w:rsidRPr="000643CB" w:rsidRDefault="000643CB" w:rsidP="000643CB">
      <w:pPr>
        <w:numPr>
          <w:ilvl w:val="0"/>
          <w:numId w:val="17"/>
        </w:numPr>
        <w:jc w:val="both"/>
        <w:rPr>
          <w:rFonts w:ascii="Arial" w:hAnsi="Arial" w:cs="Arial"/>
        </w:rPr>
      </w:pPr>
      <w:r w:rsidRPr="000643CB">
        <w:rPr>
          <w:rFonts w:ascii="Arial" w:hAnsi="Arial" w:cs="Arial"/>
        </w:rPr>
        <w:t>Zpracuje na základě provedeného hodnocení rizik a v souladu se stanovenými kritérii pro akceptovatelnost rizik plán zvládání rizik zohledňující požadavky uvedené v bodech 1-8 v §8 odst. (1) písm. g) BO</w:t>
      </w:r>
      <w:r w:rsidRPr="000643CB">
        <w:rPr>
          <w:rFonts w:ascii="Cambria Math" w:hAnsi="Cambria Math" w:cs="Cambria Math"/>
        </w:rPr>
        <w:t>‑</w:t>
      </w:r>
      <w:r w:rsidRPr="000643CB">
        <w:rPr>
          <w:rFonts w:ascii="Arial" w:hAnsi="Arial" w:cs="Arial"/>
        </w:rPr>
        <w:t>VP.</w:t>
      </w:r>
    </w:p>
    <w:p w14:paraId="6A395CBF" w14:textId="77777777" w:rsidR="000643CB" w:rsidRPr="000643CB" w:rsidRDefault="000643CB" w:rsidP="000643CB">
      <w:pPr>
        <w:numPr>
          <w:ilvl w:val="0"/>
          <w:numId w:val="17"/>
        </w:numPr>
        <w:jc w:val="both"/>
        <w:rPr>
          <w:rFonts w:ascii="Arial" w:hAnsi="Arial" w:cs="Arial"/>
        </w:rPr>
      </w:pPr>
      <w:r w:rsidRPr="000643CB">
        <w:rPr>
          <w:rFonts w:ascii="Arial" w:hAnsi="Arial" w:cs="Arial"/>
        </w:rPr>
        <w:t>Monitoruje zavádění bezpečnostních opatření v souladu s plánem zvládání rizik. Informuje výbor pro kybernetickou bezpečnosti o stavu zavádění a případně eskaluje neplnění plánu.</w:t>
      </w:r>
    </w:p>
    <w:p w14:paraId="35A80D2A" w14:textId="77777777" w:rsidR="000643CB" w:rsidRPr="000643CB" w:rsidRDefault="000643CB" w:rsidP="000643CB">
      <w:pPr>
        <w:jc w:val="both"/>
        <w:rPr>
          <w:rFonts w:ascii="Arial" w:hAnsi="Arial" w:cs="Arial"/>
        </w:rPr>
      </w:pPr>
    </w:p>
    <w:p w14:paraId="0B0DCED1" w14:textId="77777777" w:rsidR="000643CB" w:rsidRPr="000643CB" w:rsidRDefault="000643CB" w:rsidP="000643CB">
      <w:pPr>
        <w:jc w:val="both"/>
        <w:rPr>
          <w:rFonts w:ascii="Arial" w:hAnsi="Arial" w:cs="Arial"/>
        </w:rPr>
      </w:pPr>
      <w:r w:rsidRPr="000643CB">
        <w:rPr>
          <w:rFonts w:ascii="Arial" w:hAnsi="Arial" w:cs="Arial"/>
        </w:rPr>
        <w:lastRenderedPageBreak/>
        <w:t>Řízení dodavatelů:</w:t>
      </w:r>
    </w:p>
    <w:p w14:paraId="2BC3D123" w14:textId="77777777" w:rsidR="000643CB" w:rsidRPr="000643CB" w:rsidRDefault="000643CB" w:rsidP="000643CB">
      <w:pPr>
        <w:numPr>
          <w:ilvl w:val="0"/>
          <w:numId w:val="18"/>
        </w:numPr>
        <w:jc w:val="both"/>
        <w:rPr>
          <w:rFonts w:ascii="Arial" w:hAnsi="Arial" w:cs="Arial"/>
        </w:rPr>
      </w:pPr>
      <w:r w:rsidRPr="000643CB">
        <w:rPr>
          <w:rFonts w:ascii="Arial" w:hAnsi="Arial" w:cs="Arial"/>
        </w:rPr>
        <w:t>Definuje pravidla pro řízení dodavatelů, která zohledňují požadavky systému řízení bezpečnosti informací. Definuje bezpečnostní pravidla pro dodavatele.</w:t>
      </w:r>
    </w:p>
    <w:p w14:paraId="123B01D0" w14:textId="77777777" w:rsidR="000643CB" w:rsidRPr="000643CB" w:rsidRDefault="000643CB" w:rsidP="000643CB">
      <w:pPr>
        <w:numPr>
          <w:ilvl w:val="0"/>
          <w:numId w:val="18"/>
        </w:numPr>
        <w:jc w:val="both"/>
        <w:rPr>
          <w:rFonts w:ascii="Arial" w:hAnsi="Arial" w:cs="Arial"/>
        </w:rPr>
      </w:pPr>
      <w:r w:rsidRPr="000643CB">
        <w:rPr>
          <w:rFonts w:ascii="Arial" w:hAnsi="Arial" w:cs="Arial"/>
        </w:rPr>
        <w:t>Provádí identifikaci a hodnocení dodavatelských rizik.</w:t>
      </w:r>
    </w:p>
    <w:p w14:paraId="7CC130B8" w14:textId="77777777" w:rsidR="000643CB" w:rsidRPr="000643CB" w:rsidRDefault="000643CB" w:rsidP="000643CB">
      <w:pPr>
        <w:numPr>
          <w:ilvl w:val="0"/>
          <w:numId w:val="18"/>
        </w:numPr>
        <w:jc w:val="both"/>
        <w:rPr>
          <w:rFonts w:ascii="Arial" w:hAnsi="Arial" w:cs="Arial"/>
        </w:rPr>
      </w:pPr>
      <w:r w:rsidRPr="000643CB">
        <w:rPr>
          <w:rFonts w:ascii="Arial" w:hAnsi="Arial" w:cs="Arial"/>
        </w:rPr>
        <w:t>Definuje kritéria významného dodavatele. Dohlíží nad úplností a aktuálností evidence významných dodavatelů. Eskaluje chybějící nebo neaktuální evidenci významných dodavatelů.</w:t>
      </w:r>
    </w:p>
    <w:p w14:paraId="1A7710D6" w14:textId="77777777" w:rsidR="000643CB" w:rsidRPr="000643CB" w:rsidRDefault="000643CB" w:rsidP="000643CB">
      <w:pPr>
        <w:numPr>
          <w:ilvl w:val="0"/>
          <w:numId w:val="18"/>
        </w:numPr>
        <w:jc w:val="both"/>
        <w:rPr>
          <w:rFonts w:ascii="Arial" w:hAnsi="Arial" w:cs="Arial"/>
        </w:rPr>
      </w:pPr>
      <w:r w:rsidRPr="000643CB">
        <w:rPr>
          <w:rFonts w:ascii="Arial" w:hAnsi="Arial" w:cs="Arial"/>
        </w:rPr>
        <w:t>Specifikuje relevantní ustanovení dle přílohy č. 5 BO</w:t>
      </w:r>
      <w:r w:rsidRPr="000643CB">
        <w:rPr>
          <w:rFonts w:ascii="Cambria Math" w:hAnsi="Cambria Math" w:cs="Cambria Math"/>
        </w:rPr>
        <w:t>‑</w:t>
      </w:r>
      <w:r w:rsidRPr="000643CB">
        <w:rPr>
          <w:rFonts w:ascii="Arial" w:hAnsi="Arial" w:cs="Arial"/>
        </w:rPr>
        <w:t>VP. ve smlouvách s významnými dodavateli.</w:t>
      </w:r>
    </w:p>
    <w:p w14:paraId="64CD9D4F" w14:textId="77777777" w:rsidR="000643CB" w:rsidRPr="000643CB" w:rsidRDefault="000643CB" w:rsidP="000643CB">
      <w:pPr>
        <w:numPr>
          <w:ilvl w:val="0"/>
          <w:numId w:val="18"/>
        </w:numPr>
        <w:jc w:val="both"/>
        <w:rPr>
          <w:rFonts w:ascii="Arial" w:hAnsi="Arial" w:cs="Arial"/>
        </w:rPr>
      </w:pPr>
      <w:r w:rsidRPr="000643CB">
        <w:rPr>
          <w:rFonts w:ascii="Arial" w:hAnsi="Arial" w:cs="Arial"/>
        </w:rPr>
        <w:t>Přezkoumává plnění smluv s významnými dodavateli z hlediska systému řízení bezpečnosti informací.</w:t>
      </w:r>
    </w:p>
    <w:p w14:paraId="3F18C90C" w14:textId="77777777" w:rsidR="000643CB" w:rsidRPr="000643CB" w:rsidRDefault="000643CB" w:rsidP="000643CB">
      <w:pPr>
        <w:numPr>
          <w:ilvl w:val="0"/>
          <w:numId w:val="18"/>
        </w:numPr>
        <w:jc w:val="both"/>
        <w:rPr>
          <w:rFonts w:ascii="Arial" w:hAnsi="Arial" w:cs="Arial"/>
        </w:rPr>
      </w:pPr>
      <w:r w:rsidRPr="000643CB">
        <w:rPr>
          <w:rFonts w:ascii="Arial" w:hAnsi="Arial" w:cs="Arial"/>
        </w:rPr>
        <w:t>Provádí v rámci výběrového řízení nebo před uzavřením smlouvy hodnocení rizik souvisejících s plněním podle přílohy č. 4 BO</w:t>
      </w:r>
      <w:r w:rsidRPr="000643CB">
        <w:rPr>
          <w:rFonts w:ascii="Cambria Math" w:hAnsi="Cambria Math" w:cs="Cambria Math"/>
        </w:rPr>
        <w:t>‑</w:t>
      </w:r>
      <w:r w:rsidRPr="000643CB">
        <w:rPr>
          <w:rFonts w:ascii="Arial" w:hAnsi="Arial" w:cs="Arial"/>
        </w:rPr>
        <w:t>VP.</w:t>
      </w:r>
    </w:p>
    <w:p w14:paraId="34E5BA09" w14:textId="77777777" w:rsidR="000643CB" w:rsidRPr="000643CB" w:rsidRDefault="000643CB" w:rsidP="000643CB">
      <w:pPr>
        <w:numPr>
          <w:ilvl w:val="0"/>
          <w:numId w:val="18"/>
        </w:numPr>
        <w:jc w:val="both"/>
        <w:rPr>
          <w:rFonts w:ascii="Arial" w:hAnsi="Arial" w:cs="Arial"/>
        </w:rPr>
      </w:pPr>
      <w:r w:rsidRPr="000643CB">
        <w:rPr>
          <w:rFonts w:ascii="Arial" w:hAnsi="Arial" w:cs="Arial"/>
        </w:rPr>
        <w:t>Definuje v rámci uzavíraných smluvních vztahů způsoby a úrovně realizace bezpečnostních opatření.</w:t>
      </w:r>
    </w:p>
    <w:p w14:paraId="6C1EBB97" w14:textId="77777777" w:rsidR="000643CB" w:rsidRPr="000643CB" w:rsidRDefault="000643CB" w:rsidP="000643CB">
      <w:pPr>
        <w:numPr>
          <w:ilvl w:val="0"/>
          <w:numId w:val="18"/>
        </w:numPr>
        <w:jc w:val="both"/>
        <w:rPr>
          <w:rFonts w:ascii="Arial" w:hAnsi="Arial" w:cs="Arial"/>
        </w:rPr>
      </w:pPr>
      <w:r w:rsidRPr="000643CB">
        <w:rPr>
          <w:rFonts w:ascii="Arial" w:hAnsi="Arial" w:cs="Arial"/>
        </w:rPr>
        <w:t>Provádí pravidelné hodnocení rizik a pravidelnou kontrolu zavedených bezpečnostních opatření u poskytovaných plnění pomocí vlastních zdrojů nebo pomocí třetí strany</w:t>
      </w:r>
    </w:p>
    <w:p w14:paraId="720F8544" w14:textId="77777777" w:rsidR="000643CB" w:rsidRPr="000643CB" w:rsidRDefault="000643CB" w:rsidP="000643CB">
      <w:pPr>
        <w:numPr>
          <w:ilvl w:val="0"/>
          <w:numId w:val="18"/>
        </w:numPr>
        <w:jc w:val="both"/>
        <w:rPr>
          <w:rFonts w:ascii="Arial" w:hAnsi="Arial" w:cs="Arial"/>
        </w:rPr>
      </w:pPr>
      <w:r w:rsidRPr="000643CB">
        <w:rPr>
          <w:rFonts w:ascii="Arial" w:hAnsi="Arial" w:cs="Arial"/>
        </w:rPr>
        <w:t>Definuje priority u zjištěných nedostatků a způsob jejich nápravy a monitoruje jejich řešení. Eskaluje zjištěné neplnění.</w:t>
      </w:r>
    </w:p>
    <w:p w14:paraId="587873D1" w14:textId="77777777" w:rsidR="000643CB" w:rsidRPr="000643CB" w:rsidRDefault="000643CB" w:rsidP="000643CB">
      <w:pPr>
        <w:numPr>
          <w:ilvl w:val="0"/>
          <w:numId w:val="18"/>
        </w:numPr>
        <w:jc w:val="both"/>
        <w:rPr>
          <w:rFonts w:ascii="Arial" w:hAnsi="Arial" w:cs="Arial"/>
        </w:rPr>
      </w:pPr>
      <w:r w:rsidRPr="000643CB">
        <w:rPr>
          <w:rFonts w:ascii="Arial" w:hAnsi="Arial" w:cs="Arial"/>
        </w:rPr>
        <w:t>Kontroluje formálnost a správnost náležitostí prokazatelného informování dodavatelů.</w:t>
      </w:r>
    </w:p>
    <w:p w14:paraId="20000B58" w14:textId="77777777" w:rsidR="000643CB" w:rsidRPr="000643CB" w:rsidRDefault="000643CB" w:rsidP="000643CB">
      <w:pPr>
        <w:jc w:val="both"/>
        <w:rPr>
          <w:rFonts w:ascii="Arial" w:hAnsi="Arial" w:cs="Arial"/>
        </w:rPr>
      </w:pPr>
    </w:p>
    <w:p w14:paraId="3CBFF075" w14:textId="77777777" w:rsidR="000643CB" w:rsidRPr="000643CB" w:rsidRDefault="000643CB" w:rsidP="000643CB">
      <w:pPr>
        <w:jc w:val="both"/>
        <w:rPr>
          <w:rFonts w:ascii="Arial" w:hAnsi="Arial" w:cs="Arial"/>
        </w:rPr>
      </w:pPr>
      <w:r w:rsidRPr="000643CB">
        <w:rPr>
          <w:rFonts w:ascii="Arial" w:hAnsi="Arial" w:cs="Arial"/>
        </w:rPr>
        <w:t>Bezpečnost lidských zdrojů:</w:t>
      </w:r>
    </w:p>
    <w:p w14:paraId="2A7888E7" w14:textId="77777777" w:rsidR="000643CB" w:rsidRPr="000643CB" w:rsidRDefault="000643CB" w:rsidP="000643CB">
      <w:pPr>
        <w:numPr>
          <w:ilvl w:val="0"/>
          <w:numId w:val="19"/>
        </w:numPr>
        <w:jc w:val="both"/>
        <w:rPr>
          <w:rFonts w:ascii="Arial" w:hAnsi="Arial" w:cs="Arial"/>
        </w:rPr>
      </w:pPr>
      <w:r w:rsidRPr="000643CB">
        <w:rPr>
          <w:rFonts w:ascii="Arial" w:hAnsi="Arial" w:cs="Arial"/>
        </w:rPr>
        <w:t>Definuje plán rozvoje bezpečnostního povědomí, včetně formy, obsahu a rozsahu poučení a školení podle § 10 odst. (2) BO</w:t>
      </w:r>
      <w:r w:rsidRPr="000643CB">
        <w:rPr>
          <w:rFonts w:ascii="Cambria Math" w:hAnsi="Cambria Math" w:cs="Cambria Math"/>
        </w:rPr>
        <w:t>‑</w:t>
      </w:r>
      <w:r w:rsidRPr="000643CB">
        <w:rPr>
          <w:rFonts w:ascii="Arial" w:hAnsi="Arial" w:cs="Arial"/>
        </w:rPr>
        <w:t>VP. Monitoruje plnění plánu rozvoje bezpečnostního povědomí a případně eskaluje neplnění plánu výboru pro kybernetickou bezpečnost.</w:t>
      </w:r>
    </w:p>
    <w:p w14:paraId="6D28DBEF" w14:textId="77777777" w:rsidR="000643CB" w:rsidRPr="000643CB" w:rsidRDefault="000643CB" w:rsidP="000643CB">
      <w:pPr>
        <w:numPr>
          <w:ilvl w:val="0"/>
          <w:numId w:val="19"/>
        </w:numPr>
        <w:jc w:val="both"/>
        <w:rPr>
          <w:rFonts w:ascii="Arial" w:hAnsi="Arial" w:cs="Arial"/>
        </w:rPr>
      </w:pPr>
      <w:r w:rsidRPr="000643CB">
        <w:rPr>
          <w:rFonts w:ascii="Arial" w:hAnsi="Arial" w:cs="Arial"/>
        </w:rPr>
        <w:t>Vyhodnocuje účinnost plánu rozvoje bezpečnostního povědomí, provedených poučení, školení a dalších činností spojených se zlepšováním bezpečnostního povědomí.</w:t>
      </w:r>
    </w:p>
    <w:p w14:paraId="538A4DBE" w14:textId="77777777" w:rsidR="000643CB" w:rsidRPr="000643CB" w:rsidRDefault="000643CB" w:rsidP="000643CB">
      <w:pPr>
        <w:numPr>
          <w:ilvl w:val="0"/>
          <w:numId w:val="19"/>
        </w:numPr>
        <w:jc w:val="both"/>
        <w:rPr>
          <w:rFonts w:ascii="Arial" w:hAnsi="Arial" w:cs="Arial"/>
        </w:rPr>
      </w:pPr>
      <w:r w:rsidRPr="000643CB">
        <w:rPr>
          <w:rFonts w:ascii="Arial" w:hAnsi="Arial" w:cs="Arial"/>
        </w:rPr>
        <w:t>Určí pravidla a postupy pro řešení případů porušení stanovených bezpečnostních pravidel ze strany uživatelů, administrátorů a osob zastávajících bezpečnostní role. Klasifikuje porušení stanovených bezpečnostních pravidel.</w:t>
      </w:r>
    </w:p>
    <w:p w14:paraId="7BD55DD8" w14:textId="77777777" w:rsidR="000643CB" w:rsidRPr="000643CB" w:rsidRDefault="000643CB" w:rsidP="000643CB">
      <w:pPr>
        <w:jc w:val="both"/>
        <w:rPr>
          <w:rFonts w:ascii="Arial" w:hAnsi="Arial" w:cs="Arial"/>
        </w:rPr>
      </w:pPr>
    </w:p>
    <w:p w14:paraId="437E0FEB" w14:textId="77777777" w:rsidR="000643CB" w:rsidRPr="000643CB" w:rsidRDefault="000643CB" w:rsidP="000643CB">
      <w:pPr>
        <w:jc w:val="both"/>
        <w:rPr>
          <w:rFonts w:ascii="Arial" w:hAnsi="Arial" w:cs="Arial"/>
        </w:rPr>
      </w:pPr>
      <w:r w:rsidRPr="000643CB">
        <w:rPr>
          <w:rFonts w:ascii="Arial" w:hAnsi="Arial" w:cs="Arial"/>
        </w:rPr>
        <w:t>Řízení změn:</w:t>
      </w:r>
    </w:p>
    <w:p w14:paraId="56358C4D" w14:textId="77777777" w:rsidR="000643CB" w:rsidRPr="000643CB" w:rsidRDefault="000643CB" w:rsidP="000643CB">
      <w:pPr>
        <w:numPr>
          <w:ilvl w:val="0"/>
          <w:numId w:val="20"/>
        </w:numPr>
        <w:jc w:val="both"/>
        <w:rPr>
          <w:rFonts w:ascii="Arial" w:hAnsi="Arial" w:cs="Arial"/>
        </w:rPr>
      </w:pPr>
      <w:r w:rsidRPr="000643CB">
        <w:rPr>
          <w:rFonts w:ascii="Arial" w:hAnsi="Arial" w:cs="Arial"/>
        </w:rPr>
        <w:t>Definuje pravidla, postupy a kritéria pro určení významných změn.</w:t>
      </w:r>
    </w:p>
    <w:p w14:paraId="5F544F52" w14:textId="77777777" w:rsidR="000643CB" w:rsidRPr="000643CB" w:rsidRDefault="000643CB" w:rsidP="000643CB">
      <w:pPr>
        <w:numPr>
          <w:ilvl w:val="0"/>
          <w:numId w:val="20"/>
        </w:numPr>
        <w:jc w:val="both"/>
        <w:rPr>
          <w:rFonts w:ascii="Arial" w:hAnsi="Arial" w:cs="Arial"/>
        </w:rPr>
      </w:pPr>
      <w:r w:rsidRPr="000643CB">
        <w:rPr>
          <w:rFonts w:ascii="Arial" w:hAnsi="Arial" w:cs="Arial"/>
        </w:rPr>
        <w:t>Definuje pravidla, postupy a kritéria pro určení změn, které mají nebo mohou mít vliv na kybernetickou bezpečnost.</w:t>
      </w:r>
    </w:p>
    <w:p w14:paraId="4073E577" w14:textId="77777777" w:rsidR="000643CB" w:rsidRPr="000643CB" w:rsidRDefault="000643CB" w:rsidP="000643CB">
      <w:pPr>
        <w:numPr>
          <w:ilvl w:val="0"/>
          <w:numId w:val="20"/>
        </w:numPr>
        <w:jc w:val="both"/>
        <w:rPr>
          <w:rFonts w:ascii="Arial" w:hAnsi="Arial" w:cs="Arial"/>
        </w:rPr>
      </w:pPr>
      <w:r w:rsidRPr="000643CB">
        <w:rPr>
          <w:rFonts w:ascii="Arial" w:hAnsi="Arial" w:cs="Arial"/>
        </w:rPr>
        <w:t>Definuje povinný rozsah dokumentace významných změn. Identifikuje relevantní bezpečnostní dokumentaci, dohlíží nad její úplností a aktuálností. Eskaluje chybějící nebo neaktuální dokumentace výboru pro kybernetickou bezpečnost.</w:t>
      </w:r>
    </w:p>
    <w:p w14:paraId="3936D68E" w14:textId="77777777" w:rsidR="000643CB" w:rsidRPr="000643CB" w:rsidRDefault="000643CB" w:rsidP="000643CB">
      <w:pPr>
        <w:numPr>
          <w:ilvl w:val="0"/>
          <w:numId w:val="20"/>
        </w:numPr>
        <w:jc w:val="both"/>
        <w:rPr>
          <w:rFonts w:ascii="Arial" w:hAnsi="Arial" w:cs="Arial"/>
        </w:rPr>
      </w:pPr>
      <w:r w:rsidRPr="000643CB">
        <w:rPr>
          <w:rFonts w:ascii="Arial" w:hAnsi="Arial" w:cs="Arial"/>
        </w:rPr>
        <w:t>Provádí hodnocení rizik spojených s významnými změnami.</w:t>
      </w:r>
    </w:p>
    <w:p w14:paraId="07D1D4A4" w14:textId="77777777" w:rsidR="000643CB" w:rsidRPr="000643CB" w:rsidRDefault="000643CB" w:rsidP="000643CB">
      <w:pPr>
        <w:numPr>
          <w:ilvl w:val="0"/>
          <w:numId w:val="20"/>
        </w:numPr>
        <w:jc w:val="both"/>
        <w:rPr>
          <w:rFonts w:ascii="Arial" w:hAnsi="Arial" w:cs="Arial"/>
        </w:rPr>
      </w:pPr>
      <w:r w:rsidRPr="000643CB">
        <w:rPr>
          <w:rFonts w:ascii="Arial" w:hAnsi="Arial" w:cs="Arial"/>
        </w:rPr>
        <w:t>Navrhuje bezpečnostní opatření za účelem snížení všech nepříznivých dopadů spojených s významnými změnami. Definuje bezpečnostní požadavky a monitoruje jejich plnění. Schvaluje navržené architektonické řešení.</w:t>
      </w:r>
    </w:p>
    <w:p w14:paraId="17D73CE5" w14:textId="77777777" w:rsidR="000643CB" w:rsidRPr="000643CB" w:rsidRDefault="000643CB" w:rsidP="000643CB">
      <w:pPr>
        <w:numPr>
          <w:ilvl w:val="0"/>
          <w:numId w:val="20"/>
        </w:numPr>
        <w:jc w:val="both"/>
        <w:rPr>
          <w:rFonts w:ascii="Arial" w:hAnsi="Arial" w:cs="Arial"/>
        </w:rPr>
      </w:pPr>
      <w:r w:rsidRPr="000643CB">
        <w:rPr>
          <w:rFonts w:ascii="Arial" w:hAnsi="Arial" w:cs="Arial"/>
        </w:rPr>
        <w:t>Definuje požadavky na testování významné změny před uvedením do provozu a posuzuje výsledky testování z pohledu kybernetické bezpečnosti.</w:t>
      </w:r>
    </w:p>
    <w:p w14:paraId="3747E234" w14:textId="77777777" w:rsidR="000643CB" w:rsidRPr="000643CB" w:rsidRDefault="000643CB" w:rsidP="000643CB">
      <w:pPr>
        <w:numPr>
          <w:ilvl w:val="0"/>
          <w:numId w:val="20"/>
        </w:numPr>
        <w:jc w:val="both"/>
        <w:rPr>
          <w:rFonts w:ascii="Arial" w:hAnsi="Arial" w:cs="Arial"/>
        </w:rPr>
      </w:pPr>
      <w:r w:rsidRPr="000643CB">
        <w:rPr>
          <w:rFonts w:ascii="Arial" w:hAnsi="Arial" w:cs="Arial"/>
        </w:rPr>
        <w:t>Navrhuje na základě výsledků řízení rizik provedení penetračního testování včetně odůvodnění jeho rozsahu a hloubky.</w:t>
      </w:r>
    </w:p>
    <w:p w14:paraId="5BBDA388" w14:textId="77777777" w:rsidR="000643CB" w:rsidRPr="000643CB" w:rsidRDefault="000643CB" w:rsidP="000643CB">
      <w:pPr>
        <w:jc w:val="both"/>
        <w:rPr>
          <w:rFonts w:ascii="Arial" w:hAnsi="Arial" w:cs="Arial"/>
        </w:rPr>
      </w:pPr>
    </w:p>
    <w:p w14:paraId="15376C8E" w14:textId="77777777" w:rsidR="000643CB" w:rsidRPr="000643CB" w:rsidRDefault="000643CB" w:rsidP="000643CB">
      <w:pPr>
        <w:jc w:val="both"/>
        <w:rPr>
          <w:rFonts w:ascii="Arial" w:hAnsi="Arial" w:cs="Arial"/>
        </w:rPr>
      </w:pPr>
      <w:r w:rsidRPr="000643CB">
        <w:rPr>
          <w:rFonts w:ascii="Arial" w:hAnsi="Arial" w:cs="Arial"/>
        </w:rPr>
        <w:t>Akvizice, vývoj a údržba:</w:t>
      </w:r>
    </w:p>
    <w:p w14:paraId="0A4C3664" w14:textId="77777777" w:rsidR="000643CB" w:rsidRPr="000643CB" w:rsidRDefault="000643CB" w:rsidP="000643CB">
      <w:pPr>
        <w:numPr>
          <w:ilvl w:val="0"/>
          <w:numId w:val="21"/>
        </w:numPr>
        <w:jc w:val="both"/>
        <w:rPr>
          <w:rFonts w:ascii="Arial" w:hAnsi="Arial" w:cs="Arial"/>
        </w:rPr>
      </w:pPr>
      <w:r w:rsidRPr="000643CB">
        <w:rPr>
          <w:rFonts w:ascii="Arial" w:hAnsi="Arial" w:cs="Arial"/>
        </w:rPr>
        <w:t>Provádí pravidelné hodnocení rizik a pravidelnou kontrolu zavedených bezpečnostních opatření souvisejících s plánovanou akvizicí, vývojem a údržbou aktiv.</w:t>
      </w:r>
    </w:p>
    <w:p w14:paraId="28CF53A6" w14:textId="77777777" w:rsidR="000643CB" w:rsidRPr="000643CB" w:rsidRDefault="000643CB" w:rsidP="000643CB">
      <w:pPr>
        <w:numPr>
          <w:ilvl w:val="0"/>
          <w:numId w:val="21"/>
        </w:numPr>
        <w:jc w:val="both"/>
        <w:rPr>
          <w:rFonts w:ascii="Arial" w:hAnsi="Arial" w:cs="Arial"/>
        </w:rPr>
      </w:pPr>
      <w:r w:rsidRPr="000643CB">
        <w:rPr>
          <w:rFonts w:ascii="Arial" w:hAnsi="Arial" w:cs="Arial"/>
        </w:rPr>
        <w:t>Určuje a řídí významné změny souvisejících s plánovanou akvizicí, vývojem a údržbou aktiv.</w:t>
      </w:r>
    </w:p>
    <w:p w14:paraId="34C8DF6C" w14:textId="77777777" w:rsidR="000643CB" w:rsidRPr="000643CB" w:rsidRDefault="000643CB" w:rsidP="000643CB">
      <w:pPr>
        <w:numPr>
          <w:ilvl w:val="0"/>
          <w:numId w:val="21"/>
        </w:numPr>
        <w:jc w:val="both"/>
        <w:rPr>
          <w:rFonts w:ascii="Arial" w:hAnsi="Arial" w:cs="Arial"/>
        </w:rPr>
      </w:pPr>
      <w:r w:rsidRPr="000643CB">
        <w:rPr>
          <w:rFonts w:ascii="Arial" w:hAnsi="Arial" w:cs="Arial"/>
        </w:rPr>
        <w:t>Ve spolupráci s architektem KB definuje bezpečnostní požadavky souvisejících s plánovanou akvizicí, vývojem a údržbou aktiv, monitoruje jejich zahrnutí do zadávání veřejných zakázek, smluv a projektové dokumentace. Eskaluje zjištěné neplnění.</w:t>
      </w:r>
    </w:p>
    <w:p w14:paraId="192FFD17" w14:textId="77777777" w:rsidR="000643CB" w:rsidRPr="000643CB" w:rsidRDefault="000643CB" w:rsidP="000643CB">
      <w:pPr>
        <w:numPr>
          <w:ilvl w:val="0"/>
          <w:numId w:val="21"/>
        </w:numPr>
        <w:jc w:val="both"/>
        <w:rPr>
          <w:rFonts w:ascii="Arial" w:hAnsi="Arial" w:cs="Arial"/>
        </w:rPr>
      </w:pPr>
      <w:r w:rsidRPr="000643CB">
        <w:rPr>
          <w:rFonts w:ascii="Arial" w:hAnsi="Arial" w:cs="Arial"/>
        </w:rPr>
        <w:t>V souvislosti s plánovanou akvizicí, vývojem a údržbou aktiv definuje požadavky na oddělení provozního, zálohovacího, vývojového, testovacího, administrátorského a jiného specifického prostředí, a bezpečnostní opatření na ochranu informací a dat, které se v něm vyskytují. Schvaluje navržené architektonické řešení.</w:t>
      </w:r>
    </w:p>
    <w:p w14:paraId="610D2070" w14:textId="77777777" w:rsidR="000643CB" w:rsidRPr="000643CB" w:rsidRDefault="000643CB" w:rsidP="000643CB">
      <w:pPr>
        <w:numPr>
          <w:ilvl w:val="0"/>
          <w:numId w:val="21"/>
        </w:numPr>
        <w:jc w:val="both"/>
        <w:rPr>
          <w:rFonts w:ascii="Arial" w:hAnsi="Arial" w:cs="Arial"/>
        </w:rPr>
      </w:pPr>
      <w:r w:rsidRPr="000643CB">
        <w:rPr>
          <w:rFonts w:ascii="Arial" w:hAnsi="Arial" w:cs="Arial"/>
        </w:rPr>
        <w:t>V souvislosti s plánovanou akvizicí, vývojem a údržbou aktiv definuje požadavky na autentizační mechanismus, zejména za účelem ověření identity uživatelů nebo administrátorů, plnění požadavků podle § 19 odst. 2 BO</w:t>
      </w:r>
      <w:r w:rsidRPr="000643CB">
        <w:rPr>
          <w:rFonts w:ascii="Cambria Math" w:hAnsi="Cambria Math" w:cs="Cambria Math"/>
        </w:rPr>
        <w:t>‑</w:t>
      </w:r>
      <w:r w:rsidRPr="000643CB">
        <w:rPr>
          <w:rFonts w:ascii="Arial" w:hAnsi="Arial" w:cs="Arial"/>
        </w:rPr>
        <w:t>VP. Schvaluje navržené architektonické řešení.</w:t>
      </w:r>
    </w:p>
    <w:p w14:paraId="4FA254A9" w14:textId="77777777" w:rsidR="000643CB" w:rsidRPr="000643CB" w:rsidRDefault="000643CB" w:rsidP="000643CB">
      <w:pPr>
        <w:numPr>
          <w:ilvl w:val="0"/>
          <w:numId w:val="21"/>
        </w:numPr>
        <w:jc w:val="both"/>
        <w:rPr>
          <w:rFonts w:ascii="Arial" w:hAnsi="Arial" w:cs="Arial"/>
        </w:rPr>
      </w:pPr>
      <w:r w:rsidRPr="000643CB">
        <w:rPr>
          <w:rFonts w:ascii="Arial" w:hAnsi="Arial" w:cs="Arial"/>
        </w:rPr>
        <w:t>V souvislosti s plánovanou akvizicí, vývojem a údržbou aktiv ve spolupráci s architektem KB definuje požadavky na kryptografické algoritmy (definice povolených algoritmů a parametrů).</w:t>
      </w:r>
    </w:p>
    <w:p w14:paraId="2196A76C" w14:textId="77777777" w:rsidR="000643CB" w:rsidRPr="000643CB" w:rsidRDefault="000643CB" w:rsidP="000643CB">
      <w:pPr>
        <w:numPr>
          <w:ilvl w:val="0"/>
          <w:numId w:val="21"/>
        </w:numPr>
        <w:jc w:val="both"/>
        <w:rPr>
          <w:rFonts w:ascii="Arial" w:hAnsi="Arial" w:cs="Arial"/>
        </w:rPr>
      </w:pPr>
      <w:r w:rsidRPr="000643CB">
        <w:rPr>
          <w:rFonts w:ascii="Arial" w:hAnsi="Arial" w:cs="Arial"/>
        </w:rPr>
        <w:lastRenderedPageBreak/>
        <w:t>V souvislosti s plánovanou akvizicí, vývojem a údržbou aktiv definuje požadavky na dostupnost bezpečnostních aktualizací po dobu jeho životního cyklu.</w:t>
      </w:r>
    </w:p>
    <w:p w14:paraId="2BA18D69" w14:textId="77777777" w:rsidR="000643CB" w:rsidRPr="000643CB" w:rsidRDefault="000643CB" w:rsidP="000643CB">
      <w:pPr>
        <w:jc w:val="both"/>
        <w:rPr>
          <w:rFonts w:ascii="Arial" w:hAnsi="Arial" w:cs="Arial"/>
        </w:rPr>
      </w:pPr>
    </w:p>
    <w:p w14:paraId="6FBAD14E" w14:textId="77777777" w:rsidR="000643CB" w:rsidRPr="000643CB" w:rsidRDefault="000643CB" w:rsidP="000643CB">
      <w:pPr>
        <w:jc w:val="both"/>
        <w:rPr>
          <w:rFonts w:ascii="Arial" w:hAnsi="Arial" w:cs="Arial"/>
        </w:rPr>
      </w:pPr>
      <w:r w:rsidRPr="000643CB">
        <w:rPr>
          <w:rFonts w:ascii="Arial" w:hAnsi="Arial" w:cs="Arial"/>
        </w:rPr>
        <w:t>Řízení přístupu:</w:t>
      </w:r>
    </w:p>
    <w:p w14:paraId="6CFC8735" w14:textId="77777777" w:rsidR="000643CB" w:rsidRPr="000643CB" w:rsidRDefault="000643CB" w:rsidP="000643CB">
      <w:pPr>
        <w:numPr>
          <w:ilvl w:val="0"/>
          <w:numId w:val="22"/>
        </w:numPr>
        <w:jc w:val="both"/>
        <w:rPr>
          <w:rFonts w:ascii="Arial" w:hAnsi="Arial" w:cs="Arial"/>
        </w:rPr>
      </w:pPr>
      <w:r w:rsidRPr="000643CB">
        <w:rPr>
          <w:rFonts w:ascii="Arial" w:hAnsi="Arial" w:cs="Arial"/>
        </w:rPr>
        <w:t>Definuje bezpečnostní zásady řízení přístupu, požadavky na ochranu autentizačních údajů pravidla, principy, požadavky, způsoby kontroly a dohledu pro přístup k aktivům k zajištění ochrany přístupových a autentizačních údajů.</w:t>
      </w:r>
    </w:p>
    <w:p w14:paraId="2EDBEF6C" w14:textId="77777777" w:rsidR="000643CB" w:rsidRPr="000643CB" w:rsidRDefault="000643CB" w:rsidP="000643CB">
      <w:pPr>
        <w:numPr>
          <w:ilvl w:val="0"/>
          <w:numId w:val="22"/>
        </w:numPr>
        <w:jc w:val="both"/>
        <w:rPr>
          <w:rFonts w:ascii="Arial" w:hAnsi="Arial" w:cs="Arial"/>
        </w:rPr>
      </w:pPr>
      <w:r w:rsidRPr="000643CB">
        <w:rPr>
          <w:rFonts w:ascii="Arial" w:hAnsi="Arial" w:cs="Arial"/>
        </w:rPr>
        <w:t>Ve spolupráci s architektem KB definuje RBAC/ABAC (</w:t>
      </w:r>
      <w:r w:rsidRPr="000643CB">
        <w:rPr>
          <w:rFonts w:ascii="Arial" w:hAnsi="Arial" w:cs="Arial"/>
          <w:color w:val="001D35"/>
          <w:shd w:val="clear" w:color="auto" w:fill="FFFFFF"/>
        </w:rPr>
        <w:t>Role-</w:t>
      </w:r>
      <w:proofErr w:type="spellStart"/>
      <w:r w:rsidRPr="000643CB">
        <w:rPr>
          <w:rFonts w:ascii="Arial" w:hAnsi="Arial" w:cs="Arial"/>
          <w:color w:val="001D35"/>
          <w:shd w:val="clear" w:color="auto" w:fill="FFFFFF"/>
        </w:rPr>
        <w:t>Based</w:t>
      </w:r>
      <w:proofErr w:type="spellEnd"/>
      <w:r w:rsidRPr="000643CB">
        <w:rPr>
          <w:rFonts w:ascii="Arial" w:hAnsi="Arial" w:cs="Arial"/>
          <w:color w:val="001D35"/>
          <w:shd w:val="clear" w:color="auto" w:fill="FFFFFF"/>
        </w:rPr>
        <w:t xml:space="preserve"> Access </w:t>
      </w:r>
      <w:proofErr w:type="spellStart"/>
      <w:r w:rsidRPr="000643CB">
        <w:rPr>
          <w:rFonts w:ascii="Arial" w:hAnsi="Arial" w:cs="Arial"/>
          <w:color w:val="001D35"/>
          <w:shd w:val="clear" w:color="auto" w:fill="FFFFFF"/>
        </w:rPr>
        <w:t>Control</w:t>
      </w:r>
      <w:proofErr w:type="spellEnd"/>
      <w:r w:rsidRPr="000643CB">
        <w:rPr>
          <w:rFonts w:ascii="Arial" w:hAnsi="Arial" w:cs="Arial"/>
          <w:color w:val="001D35"/>
          <w:shd w:val="clear" w:color="auto" w:fill="FFFFFF"/>
        </w:rPr>
        <w:t xml:space="preserve">/ </w:t>
      </w:r>
      <w:proofErr w:type="spellStart"/>
      <w:r w:rsidRPr="000643CB">
        <w:rPr>
          <w:rFonts w:ascii="Arial" w:hAnsi="Arial" w:cs="Arial"/>
          <w:color w:val="001D35"/>
          <w:shd w:val="clear" w:color="auto" w:fill="FFFFFF"/>
        </w:rPr>
        <w:t>Attribute-Based</w:t>
      </w:r>
      <w:proofErr w:type="spellEnd"/>
      <w:r w:rsidRPr="000643CB">
        <w:rPr>
          <w:rFonts w:ascii="Arial" w:hAnsi="Arial" w:cs="Arial"/>
          <w:color w:val="001D35"/>
          <w:shd w:val="clear" w:color="auto" w:fill="FFFFFF"/>
        </w:rPr>
        <w:t xml:space="preserve"> Access </w:t>
      </w:r>
      <w:proofErr w:type="spellStart"/>
      <w:r w:rsidRPr="000643CB">
        <w:rPr>
          <w:rFonts w:ascii="Arial" w:hAnsi="Arial" w:cs="Arial"/>
          <w:color w:val="001D35"/>
          <w:shd w:val="clear" w:color="auto" w:fill="FFFFFF"/>
        </w:rPr>
        <w:t>Control</w:t>
      </w:r>
      <w:proofErr w:type="spellEnd"/>
      <w:r w:rsidRPr="000643CB">
        <w:rPr>
          <w:rFonts w:ascii="Arial" w:hAnsi="Arial" w:cs="Arial"/>
          <w:color w:val="001D35"/>
          <w:shd w:val="clear" w:color="auto" w:fill="FFFFFF"/>
        </w:rPr>
        <w:t>)</w:t>
      </w:r>
      <w:r w:rsidRPr="000643CB">
        <w:rPr>
          <w:rFonts w:ascii="Arial" w:hAnsi="Arial" w:cs="Arial"/>
        </w:rPr>
        <w:t xml:space="preserve"> model a definuje role a jejich bezpečnostní význam.</w:t>
      </w:r>
    </w:p>
    <w:p w14:paraId="467CBCC1" w14:textId="77777777" w:rsidR="000643CB" w:rsidRPr="000643CB" w:rsidRDefault="000643CB" w:rsidP="000643CB">
      <w:pPr>
        <w:numPr>
          <w:ilvl w:val="0"/>
          <w:numId w:val="22"/>
        </w:numPr>
        <w:jc w:val="both"/>
        <w:rPr>
          <w:rFonts w:ascii="Arial" w:hAnsi="Arial" w:cs="Arial"/>
        </w:rPr>
      </w:pPr>
      <w:r w:rsidRPr="000643CB">
        <w:rPr>
          <w:rFonts w:ascii="Arial" w:hAnsi="Arial" w:cs="Arial"/>
        </w:rPr>
        <w:t>Definuje požadavky na jednoznačné identifikátory daných účtů.</w:t>
      </w:r>
    </w:p>
    <w:p w14:paraId="3A620CA2" w14:textId="77777777" w:rsidR="000643CB" w:rsidRPr="000643CB" w:rsidRDefault="000643CB" w:rsidP="000643CB">
      <w:pPr>
        <w:numPr>
          <w:ilvl w:val="0"/>
          <w:numId w:val="22"/>
        </w:numPr>
        <w:jc w:val="both"/>
        <w:rPr>
          <w:rFonts w:ascii="Arial" w:hAnsi="Arial" w:cs="Arial"/>
        </w:rPr>
      </w:pPr>
      <w:r w:rsidRPr="000643CB">
        <w:rPr>
          <w:rFonts w:ascii="Arial" w:hAnsi="Arial" w:cs="Arial"/>
        </w:rPr>
        <w:t>Definuje pravidla, přístupová práva a oprávnění účtů technických aktiv. Monitoruje jejich naplňování.</w:t>
      </w:r>
    </w:p>
    <w:p w14:paraId="5E8B787E" w14:textId="77777777" w:rsidR="000643CB" w:rsidRPr="000643CB" w:rsidRDefault="000643CB" w:rsidP="000643CB">
      <w:pPr>
        <w:numPr>
          <w:ilvl w:val="0"/>
          <w:numId w:val="22"/>
        </w:numPr>
        <w:jc w:val="both"/>
        <w:rPr>
          <w:rFonts w:ascii="Arial" w:hAnsi="Arial" w:cs="Arial"/>
        </w:rPr>
      </w:pPr>
      <w:r w:rsidRPr="000643CB">
        <w:rPr>
          <w:rFonts w:ascii="Arial" w:hAnsi="Arial" w:cs="Arial"/>
        </w:rPr>
        <w:t>Navrhuje bezpečnostní opatření pro řízení přístupu technických aktiv. Schvaluje navržené architektonické řešení.</w:t>
      </w:r>
    </w:p>
    <w:p w14:paraId="279A6B37" w14:textId="77777777" w:rsidR="000643CB" w:rsidRPr="000643CB" w:rsidRDefault="000643CB" w:rsidP="000643CB">
      <w:pPr>
        <w:numPr>
          <w:ilvl w:val="0"/>
          <w:numId w:val="22"/>
        </w:numPr>
        <w:jc w:val="both"/>
        <w:rPr>
          <w:rFonts w:ascii="Arial" w:hAnsi="Arial" w:cs="Arial"/>
        </w:rPr>
      </w:pPr>
      <w:r w:rsidRPr="000643CB">
        <w:rPr>
          <w:rFonts w:ascii="Arial" w:hAnsi="Arial" w:cs="Arial"/>
        </w:rPr>
        <w:t>Definuje pravidla a navrhuje bezpečnostní opatření potřebná pro bezpečné používání mobilních zařízení a jiných obdobných technických aktiv, popřípadě i bezpečnostní opatření spojená s využitím technických aktiv, která povinná osoba nemá ve své správě.</w:t>
      </w:r>
    </w:p>
    <w:p w14:paraId="6A0FF6F8" w14:textId="77777777" w:rsidR="000643CB" w:rsidRPr="000643CB" w:rsidRDefault="000643CB" w:rsidP="000643CB">
      <w:pPr>
        <w:numPr>
          <w:ilvl w:val="0"/>
          <w:numId w:val="22"/>
        </w:numPr>
        <w:jc w:val="both"/>
        <w:rPr>
          <w:rFonts w:ascii="Arial" w:hAnsi="Arial" w:cs="Arial"/>
        </w:rPr>
      </w:pPr>
      <w:r w:rsidRPr="000643CB">
        <w:rPr>
          <w:rFonts w:ascii="Arial" w:hAnsi="Arial" w:cs="Arial"/>
        </w:rPr>
        <w:t>Definuje pravidla a způsoby kontroly používání programových prostředků a vybavení, které mohou být schopné překonat systémové nebo aplikační kontroly.</w:t>
      </w:r>
    </w:p>
    <w:p w14:paraId="018267B5" w14:textId="77777777" w:rsidR="000643CB" w:rsidRPr="000643CB" w:rsidRDefault="000643CB" w:rsidP="000643CB">
      <w:pPr>
        <w:numPr>
          <w:ilvl w:val="0"/>
          <w:numId w:val="22"/>
        </w:numPr>
        <w:jc w:val="both"/>
        <w:rPr>
          <w:rFonts w:ascii="Arial" w:hAnsi="Arial" w:cs="Arial"/>
        </w:rPr>
      </w:pPr>
      <w:r w:rsidRPr="000643CB">
        <w:rPr>
          <w:rFonts w:ascii="Arial" w:hAnsi="Arial" w:cs="Arial"/>
        </w:rPr>
        <w:t>Definuje pravidla a způsoby kontroly pro přidělování a odebírání přístupových práv a oprávnění.</w:t>
      </w:r>
    </w:p>
    <w:p w14:paraId="02D1358B" w14:textId="77777777" w:rsidR="000643CB" w:rsidRPr="000643CB" w:rsidRDefault="000643CB" w:rsidP="000643CB">
      <w:pPr>
        <w:numPr>
          <w:ilvl w:val="0"/>
          <w:numId w:val="22"/>
        </w:numPr>
        <w:jc w:val="both"/>
        <w:rPr>
          <w:rFonts w:ascii="Arial" w:hAnsi="Arial" w:cs="Arial"/>
        </w:rPr>
      </w:pPr>
      <w:r w:rsidRPr="000643CB">
        <w:rPr>
          <w:rFonts w:ascii="Arial" w:hAnsi="Arial" w:cs="Arial"/>
        </w:rPr>
        <w:t>Definuje požadavky na dokumentování přidělování a odebírání přístupových práv a oprávnění.</w:t>
      </w:r>
    </w:p>
    <w:p w14:paraId="2EFFBE1C" w14:textId="77777777" w:rsidR="000643CB" w:rsidRPr="000643CB" w:rsidRDefault="000643CB" w:rsidP="000643CB">
      <w:pPr>
        <w:jc w:val="both"/>
        <w:rPr>
          <w:rFonts w:ascii="Arial" w:hAnsi="Arial" w:cs="Arial"/>
        </w:rPr>
      </w:pPr>
    </w:p>
    <w:p w14:paraId="242D0862" w14:textId="77777777" w:rsidR="000643CB" w:rsidRPr="000643CB" w:rsidRDefault="000643CB" w:rsidP="000643CB">
      <w:pPr>
        <w:jc w:val="both"/>
        <w:rPr>
          <w:rFonts w:ascii="Arial" w:hAnsi="Arial" w:cs="Arial"/>
        </w:rPr>
      </w:pPr>
      <w:r w:rsidRPr="000643CB">
        <w:rPr>
          <w:rFonts w:ascii="Arial" w:hAnsi="Arial" w:cs="Arial"/>
        </w:rPr>
        <w:t>Zvládání kybernetických bezpečnostních událostí a incidentů:</w:t>
      </w:r>
    </w:p>
    <w:p w14:paraId="6EA75860" w14:textId="77777777" w:rsidR="000643CB" w:rsidRPr="000643CB" w:rsidRDefault="000643CB" w:rsidP="000643CB">
      <w:pPr>
        <w:numPr>
          <w:ilvl w:val="0"/>
          <w:numId w:val="23"/>
        </w:numPr>
        <w:jc w:val="both"/>
        <w:rPr>
          <w:rFonts w:ascii="Arial" w:hAnsi="Arial" w:cs="Arial"/>
        </w:rPr>
      </w:pPr>
      <w:r w:rsidRPr="000643CB">
        <w:rPr>
          <w:rFonts w:ascii="Arial" w:hAnsi="Arial" w:cs="Arial"/>
        </w:rPr>
        <w:t>Definuje pravidla a postupy pro detekci, zaznamenávání a vyhodnocování kybernetických bezpečnostních událostí v souladu s § 21 až 23 BO</w:t>
      </w:r>
      <w:r w:rsidRPr="000643CB">
        <w:rPr>
          <w:rFonts w:ascii="Cambria Math" w:hAnsi="Cambria Math" w:cs="Cambria Math"/>
        </w:rPr>
        <w:t>‑</w:t>
      </w:r>
      <w:r w:rsidRPr="000643CB">
        <w:rPr>
          <w:rFonts w:ascii="Arial" w:hAnsi="Arial" w:cs="Arial"/>
        </w:rPr>
        <w:t>VP.</w:t>
      </w:r>
    </w:p>
    <w:p w14:paraId="24F648FC" w14:textId="77777777" w:rsidR="000643CB" w:rsidRPr="000643CB" w:rsidRDefault="000643CB" w:rsidP="000643CB">
      <w:pPr>
        <w:numPr>
          <w:ilvl w:val="0"/>
          <w:numId w:val="23"/>
        </w:numPr>
        <w:jc w:val="both"/>
        <w:rPr>
          <w:rFonts w:ascii="Arial" w:hAnsi="Arial" w:cs="Arial"/>
        </w:rPr>
      </w:pPr>
      <w:r w:rsidRPr="000643CB">
        <w:rPr>
          <w:rFonts w:ascii="Arial" w:hAnsi="Arial" w:cs="Arial"/>
        </w:rPr>
        <w:t>Definuje pravidla a postupy pro koordinaci a zvládání kybernetických bezpečnostních incidentů (definice incident response procesu, eskalační matice) s ohledem na krizové řízení a zajištění kontinuity činností.</w:t>
      </w:r>
    </w:p>
    <w:p w14:paraId="175AAF36" w14:textId="77777777" w:rsidR="000643CB" w:rsidRPr="000643CB" w:rsidRDefault="000643CB" w:rsidP="000643CB">
      <w:pPr>
        <w:numPr>
          <w:ilvl w:val="0"/>
          <w:numId w:val="23"/>
        </w:numPr>
        <w:jc w:val="both"/>
        <w:rPr>
          <w:rFonts w:ascii="Arial" w:hAnsi="Arial" w:cs="Arial"/>
        </w:rPr>
      </w:pPr>
      <w:r w:rsidRPr="000643CB">
        <w:rPr>
          <w:rFonts w:ascii="Arial" w:hAnsi="Arial" w:cs="Arial"/>
        </w:rPr>
        <w:t>Navrhuje role odpovědné za detekci, zaznamenávání a vyhodnocování kybernetických bezpečnostních událostí a koordinaci a zvládání kybernetických bezpečnostních incidentů.</w:t>
      </w:r>
    </w:p>
    <w:p w14:paraId="0D005EEC" w14:textId="77777777" w:rsidR="000643CB" w:rsidRPr="000643CB" w:rsidRDefault="000643CB" w:rsidP="000643CB">
      <w:pPr>
        <w:numPr>
          <w:ilvl w:val="0"/>
          <w:numId w:val="23"/>
        </w:numPr>
        <w:jc w:val="both"/>
        <w:rPr>
          <w:rFonts w:ascii="Arial" w:hAnsi="Arial" w:cs="Arial"/>
        </w:rPr>
      </w:pPr>
      <w:r w:rsidRPr="000643CB">
        <w:rPr>
          <w:rFonts w:ascii="Arial" w:hAnsi="Arial" w:cs="Arial"/>
        </w:rPr>
        <w:t>Definuje pravidla a postupy pro identifikaci, sběr, získání a uchování věrohodných podkladů potřebných pro analýzu kybernetického bezpečnostního incident. Monitoruje naplňování těchto pravidel a eskaluje jejich neplnění.</w:t>
      </w:r>
    </w:p>
    <w:p w14:paraId="62462EF7" w14:textId="77777777" w:rsidR="000643CB" w:rsidRPr="000643CB" w:rsidRDefault="000643CB" w:rsidP="000643CB">
      <w:pPr>
        <w:numPr>
          <w:ilvl w:val="0"/>
          <w:numId w:val="23"/>
        </w:numPr>
        <w:jc w:val="both"/>
        <w:rPr>
          <w:rFonts w:ascii="Arial" w:hAnsi="Arial" w:cs="Arial"/>
        </w:rPr>
      </w:pPr>
      <w:r w:rsidRPr="000643CB">
        <w:rPr>
          <w:rFonts w:ascii="Arial" w:hAnsi="Arial" w:cs="Arial"/>
        </w:rPr>
        <w:t>S ohledem na plán zvyšování bezpečnostního povědomí definuje povinnost pro uživatele, administrátory, osoby zastávající bezpečnostní role, další zaměstnance a dodavatele o oznamování neobvyklého chování technických aktiv a podezření na zranitelnosti.</w:t>
      </w:r>
    </w:p>
    <w:p w14:paraId="3984B284" w14:textId="77777777" w:rsidR="000643CB" w:rsidRPr="000643CB" w:rsidRDefault="000643CB" w:rsidP="000643CB">
      <w:pPr>
        <w:numPr>
          <w:ilvl w:val="0"/>
          <w:numId w:val="23"/>
        </w:numPr>
        <w:jc w:val="both"/>
        <w:rPr>
          <w:rFonts w:ascii="Arial" w:hAnsi="Arial" w:cs="Arial"/>
        </w:rPr>
      </w:pPr>
      <w:r w:rsidRPr="000643CB">
        <w:rPr>
          <w:rFonts w:ascii="Arial" w:hAnsi="Arial" w:cs="Arial"/>
        </w:rPr>
        <w:t>Provádí posuzování kybernetických bezpečnostních událostí, při kterých musí být rozhodnuto, zda mají být klasifikovány jako kybernetické bezpečnostní incidenty (zda lze u nich vyloučit cizí zavinění).</w:t>
      </w:r>
    </w:p>
    <w:p w14:paraId="32C1444D" w14:textId="77777777" w:rsidR="000643CB" w:rsidRPr="000643CB" w:rsidRDefault="000643CB" w:rsidP="000643CB">
      <w:pPr>
        <w:numPr>
          <w:ilvl w:val="0"/>
          <w:numId w:val="23"/>
        </w:numPr>
        <w:jc w:val="both"/>
        <w:rPr>
          <w:rFonts w:ascii="Arial" w:hAnsi="Arial" w:cs="Arial"/>
        </w:rPr>
      </w:pPr>
      <w:r w:rsidRPr="000643CB">
        <w:rPr>
          <w:rFonts w:ascii="Arial" w:hAnsi="Arial" w:cs="Arial"/>
        </w:rPr>
        <w:t>Řídí průběh zvládání kybernetických bezpečnostních incidentů.</w:t>
      </w:r>
    </w:p>
    <w:p w14:paraId="3B66095A" w14:textId="77777777" w:rsidR="000643CB" w:rsidRPr="000643CB" w:rsidRDefault="000643CB" w:rsidP="000643CB">
      <w:pPr>
        <w:numPr>
          <w:ilvl w:val="0"/>
          <w:numId w:val="23"/>
        </w:numPr>
        <w:jc w:val="both"/>
        <w:rPr>
          <w:rFonts w:ascii="Arial" w:hAnsi="Arial" w:cs="Arial"/>
        </w:rPr>
      </w:pPr>
      <w:r w:rsidRPr="000643CB">
        <w:rPr>
          <w:rFonts w:ascii="Arial" w:hAnsi="Arial" w:cs="Arial"/>
        </w:rPr>
        <w:t>Navrhuje bezpečnostní opatření pro odvrácení a zmírnění dopadu kybernetického bezpečnostního incidentu.</w:t>
      </w:r>
    </w:p>
    <w:p w14:paraId="54819131" w14:textId="77777777" w:rsidR="000643CB" w:rsidRPr="000643CB" w:rsidRDefault="000643CB" w:rsidP="000643CB">
      <w:pPr>
        <w:numPr>
          <w:ilvl w:val="0"/>
          <w:numId w:val="23"/>
        </w:numPr>
        <w:jc w:val="both"/>
        <w:rPr>
          <w:rFonts w:ascii="Arial" w:hAnsi="Arial" w:cs="Arial"/>
        </w:rPr>
      </w:pPr>
      <w:r w:rsidRPr="000643CB">
        <w:rPr>
          <w:rFonts w:ascii="Arial" w:hAnsi="Arial" w:cs="Arial"/>
        </w:rPr>
        <w:t>Řídí činnosti spojené s hlášením kybernetických bezpečnostních incidentů podle § 15 zákona (rozhodnutí o oznamovací povinnosti, dohled na včasné a správné hlášení, komunikace s NÚKIB).</w:t>
      </w:r>
    </w:p>
    <w:p w14:paraId="09ABFA4B" w14:textId="77777777" w:rsidR="000643CB" w:rsidRPr="000643CB" w:rsidRDefault="000643CB" w:rsidP="000643CB">
      <w:pPr>
        <w:numPr>
          <w:ilvl w:val="0"/>
          <w:numId w:val="23"/>
        </w:numPr>
        <w:jc w:val="both"/>
        <w:rPr>
          <w:rFonts w:ascii="Arial" w:hAnsi="Arial" w:cs="Arial"/>
        </w:rPr>
      </w:pPr>
      <w:r w:rsidRPr="000643CB">
        <w:rPr>
          <w:rFonts w:ascii="Arial" w:hAnsi="Arial" w:cs="Arial"/>
        </w:rPr>
        <w:t>Navrhuje způsob prošetření a stanovení příčiny kybernetického bezpečnostního incidentu.</w:t>
      </w:r>
    </w:p>
    <w:p w14:paraId="25ADBB88" w14:textId="77777777" w:rsidR="000643CB" w:rsidRPr="000643CB" w:rsidRDefault="000643CB" w:rsidP="000643CB">
      <w:pPr>
        <w:numPr>
          <w:ilvl w:val="0"/>
          <w:numId w:val="23"/>
        </w:numPr>
        <w:jc w:val="both"/>
        <w:rPr>
          <w:rFonts w:ascii="Arial" w:hAnsi="Arial" w:cs="Arial"/>
        </w:rPr>
      </w:pPr>
      <w:r w:rsidRPr="000643CB">
        <w:rPr>
          <w:rFonts w:ascii="Arial" w:hAnsi="Arial" w:cs="Arial"/>
        </w:rPr>
        <w:t>Definuje rozsah a obsah záznamů o kybernetických bezpečnostních incidentech a o jejich zvládání. Využívá je pro analýzu trendů.</w:t>
      </w:r>
    </w:p>
    <w:p w14:paraId="1500114C" w14:textId="77777777" w:rsidR="000643CB" w:rsidRPr="000643CB" w:rsidRDefault="000643CB" w:rsidP="000643CB">
      <w:pPr>
        <w:numPr>
          <w:ilvl w:val="0"/>
          <w:numId w:val="23"/>
        </w:numPr>
        <w:jc w:val="both"/>
        <w:rPr>
          <w:rFonts w:ascii="Arial" w:hAnsi="Arial" w:cs="Arial"/>
        </w:rPr>
      </w:pPr>
      <w:r w:rsidRPr="000643CB">
        <w:rPr>
          <w:rFonts w:ascii="Arial" w:hAnsi="Arial" w:cs="Arial"/>
        </w:rPr>
        <w:t>Vytvoří závěrečnou zprávu o vyřešení kybernetického bezpečnostního incidentu s významným dopadem podle § 16 zákona, včetně popisu příčiny vzniku kybernetického bezpečnostního incidentu, pokud je známa a vyhodnotí účinnost řešení kybernetického bezpečnostního incidentu a na základě vyhodnocení definuje nutná bezpečnostní opatření k zamezení opakování řešeného kybernetického bezpečnostního incidentu, popřípadě aktualizuje stávající bezpečnostní opatření.</w:t>
      </w:r>
    </w:p>
    <w:p w14:paraId="3EA44FA0" w14:textId="77777777" w:rsidR="000643CB" w:rsidRPr="000643CB" w:rsidRDefault="000643CB" w:rsidP="000643CB">
      <w:pPr>
        <w:jc w:val="both"/>
        <w:rPr>
          <w:rFonts w:ascii="Arial" w:hAnsi="Arial" w:cs="Arial"/>
        </w:rPr>
      </w:pPr>
    </w:p>
    <w:p w14:paraId="408F7DC0" w14:textId="77777777" w:rsidR="000643CB" w:rsidRPr="000643CB" w:rsidRDefault="000643CB" w:rsidP="000643CB">
      <w:pPr>
        <w:jc w:val="both"/>
        <w:rPr>
          <w:rFonts w:ascii="Arial" w:hAnsi="Arial" w:cs="Arial"/>
        </w:rPr>
      </w:pPr>
      <w:r w:rsidRPr="000643CB">
        <w:rPr>
          <w:rFonts w:ascii="Arial" w:hAnsi="Arial" w:cs="Arial"/>
        </w:rPr>
        <w:t>Řízení kontinuity činností:</w:t>
      </w:r>
    </w:p>
    <w:p w14:paraId="5BD7F34F" w14:textId="77777777" w:rsidR="000643CB" w:rsidRPr="000643CB" w:rsidRDefault="000643CB" w:rsidP="000643CB">
      <w:pPr>
        <w:numPr>
          <w:ilvl w:val="0"/>
          <w:numId w:val="24"/>
        </w:numPr>
        <w:jc w:val="both"/>
        <w:rPr>
          <w:rFonts w:ascii="Arial" w:hAnsi="Arial" w:cs="Arial"/>
        </w:rPr>
      </w:pPr>
      <w:r w:rsidRPr="000643CB">
        <w:rPr>
          <w:rFonts w:ascii="Arial" w:hAnsi="Arial" w:cs="Arial"/>
        </w:rPr>
        <w:t>Definuje metodiku pro provedení analýzy dopadů (BIA) z pohledu kybernetické bezpečnosti s ohledem na řízení aktiv a rizik.</w:t>
      </w:r>
    </w:p>
    <w:p w14:paraId="069DFF42" w14:textId="77777777" w:rsidR="000643CB" w:rsidRPr="000643CB" w:rsidRDefault="000643CB" w:rsidP="000643CB">
      <w:pPr>
        <w:numPr>
          <w:ilvl w:val="0"/>
          <w:numId w:val="24"/>
        </w:numPr>
        <w:jc w:val="both"/>
        <w:rPr>
          <w:rFonts w:ascii="Arial" w:hAnsi="Arial" w:cs="Arial"/>
        </w:rPr>
      </w:pPr>
      <w:r w:rsidRPr="000643CB">
        <w:rPr>
          <w:rFonts w:ascii="Arial" w:hAnsi="Arial" w:cs="Arial"/>
        </w:rPr>
        <w:t>Řídí analýzu dopadů, vyhodnocuje a dokumentuje možné dopady kybernetických bezpečnostních incidentů a zohlední hodnocení rizik podle § 8 BO</w:t>
      </w:r>
      <w:r w:rsidRPr="000643CB">
        <w:rPr>
          <w:rFonts w:ascii="Cambria Math" w:hAnsi="Cambria Math" w:cs="Cambria Math"/>
        </w:rPr>
        <w:t>‑</w:t>
      </w:r>
      <w:r w:rsidRPr="000643CB">
        <w:rPr>
          <w:rFonts w:ascii="Arial" w:hAnsi="Arial" w:cs="Arial"/>
        </w:rPr>
        <w:t>VP. Zajišťuje dokumentaci a konzistenci. Metodicky vede vstupy do analýzy.</w:t>
      </w:r>
    </w:p>
    <w:p w14:paraId="76564D7B" w14:textId="77777777" w:rsidR="000643CB" w:rsidRPr="000643CB" w:rsidRDefault="000643CB" w:rsidP="000643CB">
      <w:pPr>
        <w:numPr>
          <w:ilvl w:val="0"/>
          <w:numId w:val="24"/>
        </w:numPr>
        <w:jc w:val="both"/>
        <w:rPr>
          <w:rFonts w:ascii="Arial" w:hAnsi="Arial" w:cs="Arial"/>
        </w:rPr>
      </w:pPr>
      <w:r w:rsidRPr="000643CB">
        <w:rPr>
          <w:rFonts w:ascii="Arial" w:hAnsi="Arial" w:cs="Arial"/>
        </w:rPr>
        <w:t xml:space="preserve">Na základě výstupů analýzy dopadů a hodnocení rizik navrhuje cíle řízení kontinuity činností formou určení minimální úrovně poskytovaných služeb, která je přijatelná pro užívání, provoz a správu </w:t>
      </w:r>
      <w:r w:rsidRPr="000643CB">
        <w:rPr>
          <w:rFonts w:ascii="Arial" w:hAnsi="Arial" w:cs="Arial"/>
        </w:rPr>
        <w:lastRenderedPageBreak/>
        <w:t>regulované služby, doby obnovení chodu, během které bude po kybernetickém bezpečnostním incidentu obnovena minimální úroveň poskytovaných služeb regulované služby a bodu obnovení dat jako časové období, za které musí být zpětně obnovena data po kybernetickém bezpečnostním incidentu nebo po selhání technického aktiva.</w:t>
      </w:r>
    </w:p>
    <w:p w14:paraId="67E764F6" w14:textId="77777777" w:rsidR="000643CB" w:rsidRPr="000643CB" w:rsidRDefault="000643CB" w:rsidP="000643CB">
      <w:pPr>
        <w:numPr>
          <w:ilvl w:val="0"/>
          <w:numId w:val="24"/>
        </w:numPr>
        <w:jc w:val="both"/>
        <w:rPr>
          <w:rFonts w:ascii="Arial" w:hAnsi="Arial" w:cs="Arial"/>
        </w:rPr>
      </w:pPr>
      <w:r w:rsidRPr="000643CB">
        <w:rPr>
          <w:rFonts w:ascii="Arial" w:hAnsi="Arial" w:cs="Arial"/>
        </w:rPr>
        <w:t>Definuje pravidla řízení kontinuity činností, která obsahuje naplnění stanovených cílů a definuje práva a povinnosti administrátorů a osob zastávajících bezpečnostní role</w:t>
      </w:r>
    </w:p>
    <w:p w14:paraId="3319262E" w14:textId="77777777" w:rsidR="000643CB" w:rsidRPr="000643CB" w:rsidRDefault="000643CB" w:rsidP="000643CB">
      <w:pPr>
        <w:numPr>
          <w:ilvl w:val="0"/>
          <w:numId w:val="24"/>
        </w:numPr>
        <w:jc w:val="both"/>
        <w:rPr>
          <w:rFonts w:ascii="Arial" w:hAnsi="Arial" w:cs="Arial"/>
        </w:rPr>
      </w:pPr>
      <w:r w:rsidRPr="000643CB">
        <w:rPr>
          <w:rFonts w:ascii="Arial" w:hAnsi="Arial" w:cs="Arial"/>
        </w:rPr>
        <w:t>Definuje strukturu testů plánů kontinuity činností a plánů obnovy související s poskytováním regulované služby. Definuje scénáře kybernetických incidentů. Vyhodnocuje výsledky testů a řídí aktualizaci plánů kontinuity činností a plánů obnovy související s poskytováním regulované služby.</w:t>
      </w:r>
    </w:p>
    <w:p w14:paraId="66DA935E" w14:textId="77777777" w:rsidR="000643CB" w:rsidRPr="000643CB" w:rsidRDefault="000643CB" w:rsidP="000643CB">
      <w:pPr>
        <w:numPr>
          <w:ilvl w:val="0"/>
          <w:numId w:val="24"/>
        </w:numPr>
        <w:jc w:val="both"/>
        <w:rPr>
          <w:rFonts w:ascii="Arial" w:hAnsi="Arial" w:cs="Arial"/>
        </w:rPr>
      </w:pPr>
      <w:r w:rsidRPr="000643CB">
        <w:rPr>
          <w:rFonts w:ascii="Arial" w:hAnsi="Arial" w:cs="Arial"/>
        </w:rPr>
        <w:t>Navrhuje bezpečnostní opatření pro zvýšení odolnosti podle § 26 BO</w:t>
      </w:r>
      <w:r w:rsidRPr="000643CB">
        <w:rPr>
          <w:rFonts w:ascii="Cambria Math" w:hAnsi="Cambria Math" w:cs="Cambria Math"/>
        </w:rPr>
        <w:t>‑</w:t>
      </w:r>
      <w:r w:rsidRPr="000643CB">
        <w:rPr>
          <w:rFonts w:ascii="Arial" w:hAnsi="Arial" w:cs="Arial"/>
        </w:rPr>
        <w:t>VP.</w:t>
      </w:r>
    </w:p>
    <w:p w14:paraId="6A546320" w14:textId="77777777" w:rsidR="000643CB" w:rsidRPr="000643CB" w:rsidRDefault="000643CB" w:rsidP="000643CB">
      <w:pPr>
        <w:jc w:val="both"/>
        <w:rPr>
          <w:rFonts w:ascii="Arial" w:hAnsi="Arial" w:cs="Arial"/>
        </w:rPr>
      </w:pPr>
    </w:p>
    <w:p w14:paraId="426BA4A2" w14:textId="77777777" w:rsidR="000643CB" w:rsidRPr="000643CB" w:rsidRDefault="000643CB" w:rsidP="000643CB">
      <w:pPr>
        <w:jc w:val="both"/>
        <w:rPr>
          <w:rFonts w:ascii="Arial" w:hAnsi="Arial" w:cs="Arial"/>
        </w:rPr>
      </w:pPr>
      <w:r w:rsidRPr="000643CB">
        <w:rPr>
          <w:rFonts w:ascii="Arial" w:hAnsi="Arial" w:cs="Arial"/>
        </w:rPr>
        <w:t>Audit kybernetické bezpečnosti:</w:t>
      </w:r>
    </w:p>
    <w:p w14:paraId="3697A4CF" w14:textId="77777777" w:rsidR="000643CB" w:rsidRPr="000643CB" w:rsidRDefault="000643CB" w:rsidP="000643CB">
      <w:pPr>
        <w:numPr>
          <w:ilvl w:val="0"/>
          <w:numId w:val="25"/>
        </w:numPr>
        <w:jc w:val="both"/>
        <w:rPr>
          <w:rFonts w:ascii="Arial" w:hAnsi="Arial" w:cs="Arial"/>
        </w:rPr>
      </w:pPr>
      <w:r w:rsidRPr="000643CB">
        <w:rPr>
          <w:rFonts w:ascii="Arial" w:hAnsi="Arial" w:cs="Arial"/>
        </w:rPr>
        <w:t>Provádí analýzu výsledků auditu kybernetické bezpečnosti a zahrne výsledky do plánu rozvoje bezpečnostního povědomí, řízení rizik a definuje na základě výsledku auditu případná nápravná opatření.</w:t>
      </w:r>
    </w:p>
    <w:p w14:paraId="729A5763" w14:textId="77777777" w:rsidR="000643CB" w:rsidRPr="000643CB" w:rsidRDefault="000643CB" w:rsidP="000643CB">
      <w:pPr>
        <w:numPr>
          <w:ilvl w:val="0"/>
          <w:numId w:val="25"/>
        </w:numPr>
        <w:jc w:val="both"/>
        <w:rPr>
          <w:rFonts w:ascii="Arial" w:hAnsi="Arial" w:cs="Arial"/>
        </w:rPr>
      </w:pPr>
      <w:r w:rsidRPr="000643CB">
        <w:rPr>
          <w:rFonts w:ascii="Arial" w:hAnsi="Arial" w:cs="Arial"/>
        </w:rPr>
        <w:t>Není-li v odůvodněných případech možné provést audit v celém rozsahu ve lhůtě podle § 16 odst. (4) písm. b, navrhne systematické celky, podle kterých bude audit průběžně prováděn. Zdůvodní tento postup i zvolené systematické celky při kontrole ze strany regulátora.</w:t>
      </w:r>
    </w:p>
    <w:p w14:paraId="26176807" w14:textId="77777777" w:rsidR="000643CB" w:rsidRPr="000643CB" w:rsidRDefault="000643CB" w:rsidP="000643CB">
      <w:pPr>
        <w:jc w:val="both"/>
        <w:rPr>
          <w:rFonts w:ascii="Arial" w:hAnsi="Arial" w:cs="Arial"/>
        </w:rPr>
      </w:pPr>
    </w:p>
    <w:p w14:paraId="6AFEA025" w14:textId="77777777" w:rsidR="000643CB" w:rsidRPr="000643CB" w:rsidRDefault="000643CB" w:rsidP="000643CB">
      <w:pPr>
        <w:jc w:val="both"/>
        <w:rPr>
          <w:rFonts w:ascii="Arial" w:hAnsi="Arial" w:cs="Arial"/>
          <w:b/>
          <w:bCs/>
        </w:rPr>
      </w:pPr>
      <w:r w:rsidRPr="000643CB">
        <w:rPr>
          <w:rFonts w:ascii="Arial" w:hAnsi="Arial" w:cs="Arial"/>
          <w:b/>
          <w:bCs/>
        </w:rPr>
        <w:t>Technická opatření</w:t>
      </w:r>
    </w:p>
    <w:p w14:paraId="45528FD8" w14:textId="77777777" w:rsidR="000643CB" w:rsidRPr="000643CB" w:rsidRDefault="000643CB" w:rsidP="000643CB">
      <w:pPr>
        <w:jc w:val="both"/>
        <w:rPr>
          <w:rFonts w:ascii="Arial" w:hAnsi="Arial" w:cs="Arial"/>
        </w:rPr>
      </w:pPr>
    </w:p>
    <w:p w14:paraId="0B653A99" w14:textId="77777777" w:rsidR="000643CB" w:rsidRPr="000643CB" w:rsidRDefault="000643CB" w:rsidP="000643CB">
      <w:pPr>
        <w:jc w:val="both"/>
        <w:rPr>
          <w:rFonts w:ascii="Arial" w:hAnsi="Arial" w:cs="Arial"/>
        </w:rPr>
      </w:pPr>
      <w:r w:rsidRPr="000643CB">
        <w:rPr>
          <w:rFonts w:ascii="Arial" w:hAnsi="Arial" w:cs="Arial"/>
        </w:rPr>
        <w:t>Fyzická bezpečnost:</w:t>
      </w:r>
    </w:p>
    <w:p w14:paraId="4585ACFD" w14:textId="77777777" w:rsidR="000643CB" w:rsidRPr="000643CB" w:rsidRDefault="000643CB" w:rsidP="000643CB">
      <w:pPr>
        <w:numPr>
          <w:ilvl w:val="0"/>
          <w:numId w:val="26"/>
        </w:numPr>
        <w:jc w:val="both"/>
        <w:rPr>
          <w:rFonts w:ascii="Arial" w:hAnsi="Arial" w:cs="Arial"/>
        </w:rPr>
      </w:pPr>
      <w:r w:rsidRPr="000643CB">
        <w:rPr>
          <w:rFonts w:ascii="Arial" w:hAnsi="Arial" w:cs="Arial"/>
        </w:rPr>
        <w:t>Definuje cíle a pravidla řízení fyzické bezpečnosti.</w:t>
      </w:r>
    </w:p>
    <w:p w14:paraId="344A4299" w14:textId="77777777" w:rsidR="000643CB" w:rsidRPr="000643CB" w:rsidRDefault="000643CB" w:rsidP="000643CB">
      <w:pPr>
        <w:numPr>
          <w:ilvl w:val="0"/>
          <w:numId w:val="26"/>
        </w:numPr>
        <w:jc w:val="both"/>
        <w:rPr>
          <w:rFonts w:ascii="Arial" w:hAnsi="Arial" w:cs="Arial"/>
        </w:rPr>
      </w:pPr>
      <w:r w:rsidRPr="000643CB">
        <w:rPr>
          <w:rFonts w:ascii="Arial" w:hAnsi="Arial" w:cs="Arial"/>
        </w:rPr>
        <w:t>Definuje fyzický bezpečnostní perimetr ohraničující oblast, ve které jsou uchovávány nebo zpracovávány informace a data, nebo ve které jsou umístěna technická aktiva regulované služby.</w:t>
      </w:r>
    </w:p>
    <w:p w14:paraId="1FE9B582" w14:textId="77777777" w:rsidR="000643CB" w:rsidRPr="000643CB" w:rsidRDefault="000643CB" w:rsidP="000643CB">
      <w:pPr>
        <w:numPr>
          <w:ilvl w:val="0"/>
          <w:numId w:val="26"/>
        </w:numPr>
        <w:jc w:val="both"/>
        <w:rPr>
          <w:rFonts w:ascii="Arial" w:hAnsi="Arial" w:cs="Arial"/>
        </w:rPr>
      </w:pPr>
      <w:r w:rsidRPr="000643CB">
        <w:rPr>
          <w:rFonts w:ascii="Arial" w:hAnsi="Arial" w:cs="Arial"/>
        </w:rPr>
        <w:t>Rozdělí fyzické bezpečnostní perimetry s ohledem na hodnocení umístěných technických aktiv do jednotlivých úrovní fyzické ochrany a tyto stanovené fyzické bezpečnostní perimetry a jejich úrovně fyzické ochrany dokumentuje. Navrhuje u každého fyzického bezpečnostního perimetru s ohledem na jeho úroveň fyzické ochrany relevantní bezpečnostní opatření fyzické ochrany v rozsahu uvedeném v bodech 1-5 § 17 písm. d) BO</w:t>
      </w:r>
      <w:r w:rsidRPr="000643CB">
        <w:rPr>
          <w:rFonts w:ascii="Cambria Math" w:hAnsi="Cambria Math" w:cs="Cambria Math"/>
        </w:rPr>
        <w:t>‑</w:t>
      </w:r>
      <w:r w:rsidRPr="000643CB">
        <w:rPr>
          <w:rFonts w:ascii="Arial" w:hAnsi="Arial" w:cs="Arial"/>
        </w:rPr>
        <w:t>VP. Schvaluje navržené architektonické řešení.</w:t>
      </w:r>
    </w:p>
    <w:p w14:paraId="63E51278" w14:textId="77777777" w:rsidR="000643CB" w:rsidRPr="000643CB" w:rsidRDefault="000643CB" w:rsidP="000643CB">
      <w:pPr>
        <w:jc w:val="both"/>
        <w:rPr>
          <w:rFonts w:ascii="Arial" w:hAnsi="Arial" w:cs="Arial"/>
        </w:rPr>
      </w:pPr>
    </w:p>
    <w:p w14:paraId="6602620E" w14:textId="77777777" w:rsidR="000643CB" w:rsidRPr="000643CB" w:rsidRDefault="000643CB" w:rsidP="000643CB">
      <w:pPr>
        <w:jc w:val="both"/>
        <w:rPr>
          <w:rFonts w:ascii="Arial" w:hAnsi="Arial" w:cs="Arial"/>
        </w:rPr>
      </w:pPr>
      <w:r w:rsidRPr="000643CB">
        <w:rPr>
          <w:rFonts w:ascii="Arial" w:hAnsi="Arial" w:cs="Arial"/>
        </w:rPr>
        <w:t>Bezpečnost komunikačních sítí:</w:t>
      </w:r>
    </w:p>
    <w:p w14:paraId="04789279" w14:textId="77777777" w:rsidR="000643CB" w:rsidRPr="000643CB" w:rsidRDefault="000643CB" w:rsidP="000643CB">
      <w:pPr>
        <w:numPr>
          <w:ilvl w:val="0"/>
          <w:numId w:val="27"/>
        </w:numPr>
        <w:jc w:val="both"/>
        <w:rPr>
          <w:rFonts w:ascii="Arial" w:hAnsi="Arial" w:cs="Arial"/>
        </w:rPr>
      </w:pPr>
      <w:r w:rsidRPr="000643CB">
        <w:rPr>
          <w:rFonts w:ascii="Arial" w:hAnsi="Arial" w:cs="Arial"/>
        </w:rPr>
        <w:t xml:space="preserve">Definuje cíle a pravidla řízení bezpečnosti komunikačních sítí, tak aby síť byla provozována bezpečně, </w:t>
      </w:r>
      <w:proofErr w:type="spellStart"/>
      <w:r w:rsidRPr="000643CB">
        <w:rPr>
          <w:rFonts w:ascii="Arial" w:hAnsi="Arial" w:cs="Arial"/>
        </w:rPr>
        <w:t>segmentovaně</w:t>
      </w:r>
      <w:proofErr w:type="spellEnd"/>
      <w:r w:rsidRPr="000643CB">
        <w:rPr>
          <w:rFonts w:ascii="Arial" w:hAnsi="Arial" w:cs="Arial"/>
        </w:rPr>
        <w:t xml:space="preserve"> a s ohledem na rizika.</w:t>
      </w:r>
    </w:p>
    <w:p w14:paraId="2097E834" w14:textId="77777777" w:rsidR="000643CB" w:rsidRPr="000643CB" w:rsidRDefault="000643CB" w:rsidP="000643CB">
      <w:pPr>
        <w:numPr>
          <w:ilvl w:val="0"/>
          <w:numId w:val="27"/>
        </w:numPr>
        <w:jc w:val="both"/>
        <w:rPr>
          <w:rFonts w:ascii="Arial" w:hAnsi="Arial" w:cs="Arial"/>
        </w:rPr>
      </w:pPr>
      <w:r w:rsidRPr="000643CB">
        <w:rPr>
          <w:rFonts w:ascii="Arial" w:hAnsi="Arial" w:cs="Arial"/>
        </w:rPr>
        <w:t>Definuje principy řízení komunikace v rámci komunikační sítě.</w:t>
      </w:r>
    </w:p>
    <w:p w14:paraId="7EB3C7DD" w14:textId="77777777" w:rsidR="000643CB" w:rsidRPr="000643CB" w:rsidRDefault="000643CB" w:rsidP="000643CB">
      <w:pPr>
        <w:numPr>
          <w:ilvl w:val="0"/>
          <w:numId w:val="27"/>
        </w:numPr>
        <w:jc w:val="both"/>
        <w:rPr>
          <w:rFonts w:ascii="Arial" w:hAnsi="Arial" w:cs="Arial"/>
        </w:rPr>
      </w:pPr>
      <w:r w:rsidRPr="000643CB">
        <w:rPr>
          <w:rFonts w:ascii="Arial" w:hAnsi="Arial" w:cs="Arial"/>
        </w:rPr>
        <w:t>Definuje pravidla a požadavky na řízení vzdáleného přístupu ke komunikační síti.</w:t>
      </w:r>
    </w:p>
    <w:p w14:paraId="5207533C" w14:textId="77777777" w:rsidR="000643CB" w:rsidRPr="000643CB" w:rsidRDefault="000643CB" w:rsidP="000643CB">
      <w:pPr>
        <w:numPr>
          <w:ilvl w:val="0"/>
          <w:numId w:val="27"/>
        </w:numPr>
        <w:jc w:val="both"/>
        <w:rPr>
          <w:rFonts w:ascii="Arial" w:hAnsi="Arial" w:cs="Arial"/>
        </w:rPr>
      </w:pPr>
      <w:r w:rsidRPr="000643CB">
        <w:rPr>
          <w:rFonts w:ascii="Arial" w:hAnsi="Arial" w:cs="Arial"/>
        </w:rPr>
        <w:t>Definuje pravidla a požadavky na vzdálené správy technických aktiv.</w:t>
      </w:r>
    </w:p>
    <w:p w14:paraId="7E10F8A3" w14:textId="77777777" w:rsidR="000643CB" w:rsidRPr="000643CB" w:rsidRDefault="000643CB" w:rsidP="000643CB">
      <w:pPr>
        <w:numPr>
          <w:ilvl w:val="0"/>
          <w:numId w:val="27"/>
        </w:numPr>
        <w:jc w:val="both"/>
        <w:rPr>
          <w:rFonts w:ascii="Arial" w:hAnsi="Arial" w:cs="Arial"/>
        </w:rPr>
      </w:pPr>
      <w:r w:rsidRPr="000643CB">
        <w:rPr>
          <w:rFonts w:ascii="Arial" w:hAnsi="Arial" w:cs="Arial"/>
        </w:rPr>
        <w:t>Navrhuje bezpečnostní opatření pro zajištění ochrany integrity komunikační sítě. Schvaluje navržené architektonické řešení.</w:t>
      </w:r>
    </w:p>
    <w:p w14:paraId="6C1F8F3B" w14:textId="77777777" w:rsidR="000643CB" w:rsidRPr="000643CB" w:rsidRDefault="000643CB" w:rsidP="000643CB">
      <w:pPr>
        <w:numPr>
          <w:ilvl w:val="0"/>
          <w:numId w:val="27"/>
        </w:numPr>
        <w:jc w:val="both"/>
        <w:rPr>
          <w:rFonts w:ascii="Arial" w:hAnsi="Arial" w:cs="Arial"/>
        </w:rPr>
      </w:pPr>
      <w:r w:rsidRPr="000643CB">
        <w:rPr>
          <w:rFonts w:ascii="Arial" w:hAnsi="Arial" w:cs="Arial"/>
        </w:rPr>
        <w:t>Definuje rozsah a obsah dokumentace komunikační sítě a infrastruktury.</w:t>
      </w:r>
    </w:p>
    <w:p w14:paraId="11C6BAC1" w14:textId="77777777" w:rsidR="000643CB" w:rsidRPr="000643CB" w:rsidRDefault="000643CB" w:rsidP="000643CB">
      <w:pPr>
        <w:jc w:val="both"/>
        <w:rPr>
          <w:rFonts w:ascii="Arial" w:hAnsi="Arial" w:cs="Arial"/>
        </w:rPr>
      </w:pPr>
    </w:p>
    <w:p w14:paraId="0FF73C62" w14:textId="77777777" w:rsidR="000643CB" w:rsidRPr="000643CB" w:rsidRDefault="000643CB" w:rsidP="000643CB">
      <w:pPr>
        <w:jc w:val="both"/>
        <w:rPr>
          <w:rFonts w:ascii="Arial" w:hAnsi="Arial" w:cs="Arial"/>
        </w:rPr>
      </w:pPr>
      <w:r w:rsidRPr="000643CB">
        <w:rPr>
          <w:rFonts w:ascii="Arial" w:hAnsi="Arial" w:cs="Arial"/>
        </w:rPr>
        <w:t>Správa a ověřování identit:</w:t>
      </w:r>
    </w:p>
    <w:p w14:paraId="1AD42CE8" w14:textId="77777777" w:rsidR="000643CB" w:rsidRPr="000643CB" w:rsidRDefault="000643CB" w:rsidP="000643CB">
      <w:pPr>
        <w:numPr>
          <w:ilvl w:val="0"/>
          <w:numId w:val="28"/>
        </w:numPr>
        <w:jc w:val="both"/>
        <w:rPr>
          <w:rFonts w:ascii="Arial" w:hAnsi="Arial" w:cs="Arial"/>
        </w:rPr>
      </w:pPr>
      <w:r w:rsidRPr="000643CB">
        <w:rPr>
          <w:rFonts w:ascii="Arial" w:hAnsi="Arial" w:cs="Arial"/>
        </w:rPr>
        <w:t xml:space="preserve">Definuje požadavky na nástroj pro centralizovanou správu identit s ohledem na vazby mezi aktivy. Definuje bezpečnostní požadavky na ověřování identity, </w:t>
      </w:r>
      <w:proofErr w:type="spellStart"/>
      <w:r w:rsidRPr="000643CB">
        <w:rPr>
          <w:rFonts w:ascii="Arial" w:hAnsi="Arial" w:cs="Arial"/>
        </w:rPr>
        <w:t>lockout</w:t>
      </w:r>
      <w:proofErr w:type="spellEnd"/>
      <w:r w:rsidRPr="000643CB">
        <w:rPr>
          <w:rFonts w:ascii="Arial" w:hAnsi="Arial" w:cs="Arial"/>
        </w:rPr>
        <w:t xml:space="preserve"> politiku, ochranu autentizačních údajů, </w:t>
      </w:r>
      <w:proofErr w:type="spellStart"/>
      <w:r w:rsidRPr="000643CB">
        <w:rPr>
          <w:rFonts w:ascii="Arial" w:hAnsi="Arial" w:cs="Arial"/>
        </w:rPr>
        <w:t>reautentizaci</w:t>
      </w:r>
      <w:proofErr w:type="spellEnd"/>
      <w:r w:rsidRPr="000643CB">
        <w:rPr>
          <w:rFonts w:ascii="Arial" w:hAnsi="Arial" w:cs="Arial"/>
        </w:rPr>
        <w:t>, bezpečnou obnovu přístupu.</w:t>
      </w:r>
    </w:p>
    <w:p w14:paraId="58CB87B0" w14:textId="77777777" w:rsidR="000643CB" w:rsidRPr="000643CB" w:rsidRDefault="000643CB" w:rsidP="000643CB">
      <w:pPr>
        <w:numPr>
          <w:ilvl w:val="0"/>
          <w:numId w:val="28"/>
        </w:numPr>
        <w:jc w:val="both"/>
        <w:rPr>
          <w:rFonts w:ascii="Arial" w:hAnsi="Arial" w:cs="Arial"/>
        </w:rPr>
      </w:pPr>
      <w:r w:rsidRPr="000643CB">
        <w:rPr>
          <w:rFonts w:ascii="Arial" w:hAnsi="Arial" w:cs="Arial"/>
        </w:rPr>
        <w:t>Definuje požadavky na způsob ověřování identity. Navrhuje případný přechodný režim. Schvaluje navržené architektonické řešení.</w:t>
      </w:r>
    </w:p>
    <w:p w14:paraId="132148C0" w14:textId="77777777" w:rsidR="000643CB" w:rsidRPr="000643CB" w:rsidRDefault="000643CB" w:rsidP="000643CB">
      <w:pPr>
        <w:numPr>
          <w:ilvl w:val="0"/>
          <w:numId w:val="28"/>
        </w:numPr>
        <w:jc w:val="both"/>
        <w:rPr>
          <w:rFonts w:ascii="Arial" w:hAnsi="Arial" w:cs="Arial"/>
        </w:rPr>
      </w:pPr>
      <w:r w:rsidRPr="000643CB">
        <w:rPr>
          <w:rFonts w:ascii="Arial" w:hAnsi="Arial" w:cs="Arial"/>
        </w:rPr>
        <w:t>Definuje požadavky na evidenci technických aktiv, účtů a autentizačních mechanismů, které zvolený způsob ověřování identity nesplňují, a to včetně způsobu odůvodnění. Schvaluje případné výjimky. Monitoruje postupné odstraňování výjimek. Eskaluje případné neplnění požadavků.</w:t>
      </w:r>
    </w:p>
    <w:p w14:paraId="7EF0B11B" w14:textId="77777777" w:rsidR="000643CB" w:rsidRPr="000643CB" w:rsidRDefault="000643CB" w:rsidP="000643CB">
      <w:pPr>
        <w:jc w:val="both"/>
        <w:rPr>
          <w:rFonts w:ascii="Arial" w:hAnsi="Arial" w:cs="Arial"/>
        </w:rPr>
      </w:pPr>
    </w:p>
    <w:p w14:paraId="72C76453" w14:textId="77777777" w:rsidR="000643CB" w:rsidRPr="000643CB" w:rsidRDefault="000643CB" w:rsidP="000643CB">
      <w:pPr>
        <w:jc w:val="both"/>
        <w:rPr>
          <w:rFonts w:ascii="Arial" w:hAnsi="Arial" w:cs="Arial"/>
        </w:rPr>
      </w:pPr>
      <w:r w:rsidRPr="000643CB">
        <w:rPr>
          <w:rFonts w:ascii="Arial" w:hAnsi="Arial" w:cs="Arial"/>
        </w:rPr>
        <w:t>Řízení přístupových práv a oprávnění:</w:t>
      </w:r>
    </w:p>
    <w:p w14:paraId="6660A662" w14:textId="77777777" w:rsidR="000643CB" w:rsidRPr="000643CB" w:rsidRDefault="000643CB" w:rsidP="000643CB">
      <w:pPr>
        <w:numPr>
          <w:ilvl w:val="0"/>
          <w:numId w:val="29"/>
        </w:numPr>
        <w:jc w:val="both"/>
        <w:rPr>
          <w:rFonts w:ascii="Arial" w:hAnsi="Arial" w:cs="Arial"/>
        </w:rPr>
      </w:pPr>
      <w:r w:rsidRPr="000643CB">
        <w:rPr>
          <w:rFonts w:ascii="Arial" w:hAnsi="Arial" w:cs="Arial"/>
        </w:rPr>
        <w:t>Definuje požadavky na centralizovaný nástroj, který s ohledem na vazby mezi aktivy řídí práva pro přístup k jednotlivým aktivům a oprávnění pro čtení a zápis informací a dat a změnu oprávnění.</w:t>
      </w:r>
    </w:p>
    <w:p w14:paraId="24DBDC8A" w14:textId="77777777" w:rsidR="000643CB" w:rsidRPr="000643CB" w:rsidRDefault="000643CB" w:rsidP="000643CB">
      <w:pPr>
        <w:jc w:val="both"/>
        <w:rPr>
          <w:rFonts w:ascii="Arial" w:hAnsi="Arial" w:cs="Arial"/>
        </w:rPr>
      </w:pPr>
    </w:p>
    <w:p w14:paraId="21A852EE" w14:textId="77777777" w:rsidR="000643CB" w:rsidRPr="000643CB" w:rsidRDefault="000643CB" w:rsidP="000643CB">
      <w:pPr>
        <w:jc w:val="both"/>
        <w:rPr>
          <w:rFonts w:ascii="Arial" w:hAnsi="Arial" w:cs="Arial"/>
        </w:rPr>
      </w:pPr>
      <w:r w:rsidRPr="000643CB">
        <w:rPr>
          <w:rFonts w:ascii="Arial" w:hAnsi="Arial" w:cs="Arial"/>
        </w:rPr>
        <w:t>Detekce kybernetických bezpečnostních událostí:</w:t>
      </w:r>
    </w:p>
    <w:p w14:paraId="51824229" w14:textId="77777777" w:rsidR="000643CB" w:rsidRPr="000643CB" w:rsidRDefault="000643CB" w:rsidP="000643CB">
      <w:pPr>
        <w:numPr>
          <w:ilvl w:val="0"/>
          <w:numId w:val="30"/>
        </w:numPr>
        <w:jc w:val="both"/>
        <w:rPr>
          <w:rFonts w:ascii="Arial" w:hAnsi="Arial" w:cs="Arial"/>
        </w:rPr>
      </w:pPr>
      <w:r w:rsidRPr="000643CB">
        <w:rPr>
          <w:rFonts w:ascii="Arial" w:hAnsi="Arial" w:cs="Arial"/>
        </w:rPr>
        <w:t xml:space="preserve">Definuje požadavky na nástroj pro detekci kybernetických bezpečnostních událostí, který zajišťuje ověření a kontrolu přenášených dat v rámci komunikační sítě a mezi komunikačními sítěmi, ověření a </w:t>
      </w:r>
      <w:r w:rsidRPr="000643CB">
        <w:rPr>
          <w:rFonts w:ascii="Arial" w:hAnsi="Arial" w:cs="Arial"/>
        </w:rPr>
        <w:lastRenderedPageBreak/>
        <w:t>kontrolu přenášených dat na síťovém perimetru komunikační sítě a aktivní blokování nežádoucí komunikace v rámci komunikační sítě. Schvaluje navržené architektonické řešení.</w:t>
      </w:r>
    </w:p>
    <w:p w14:paraId="0D310699" w14:textId="77777777" w:rsidR="000643CB" w:rsidRPr="000643CB" w:rsidRDefault="000643CB" w:rsidP="000643CB">
      <w:pPr>
        <w:numPr>
          <w:ilvl w:val="0"/>
          <w:numId w:val="30"/>
        </w:numPr>
        <w:jc w:val="both"/>
        <w:rPr>
          <w:rFonts w:ascii="Arial" w:hAnsi="Arial" w:cs="Arial"/>
        </w:rPr>
      </w:pPr>
      <w:r w:rsidRPr="000643CB">
        <w:rPr>
          <w:rFonts w:ascii="Arial" w:hAnsi="Arial" w:cs="Arial"/>
        </w:rPr>
        <w:t>Definuje požadavky na centrálně spravovaný nástroj, který u jednotlivých relevantních technických aktiv zajišťuje nepřetržitou a automatickou ochranu před škodlivým kódem. Schvaluje navržené architektonické řešení.</w:t>
      </w:r>
    </w:p>
    <w:p w14:paraId="2CD6DE0C" w14:textId="77777777" w:rsidR="000643CB" w:rsidRPr="000643CB" w:rsidRDefault="000643CB" w:rsidP="000643CB">
      <w:pPr>
        <w:numPr>
          <w:ilvl w:val="0"/>
          <w:numId w:val="30"/>
        </w:numPr>
        <w:jc w:val="both"/>
        <w:rPr>
          <w:rFonts w:ascii="Arial" w:hAnsi="Arial" w:cs="Arial"/>
        </w:rPr>
      </w:pPr>
      <w:r w:rsidRPr="000643CB">
        <w:rPr>
          <w:rFonts w:ascii="Arial" w:hAnsi="Arial" w:cs="Arial"/>
        </w:rPr>
        <w:t>Definuje požadavky na centrálně spravovaný nástroj, který u jednotlivých relevantních technických aktiv zajišťuje řízení a sledování používání vyměnitelných zařízení a datových nosičů. Schvaluje navržené architektonické řešení.</w:t>
      </w:r>
    </w:p>
    <w:p w14:paraId="4A112A41" w14:textId="77777777" w:rsidR="000643CB" w:rsidRPr="000643CB" w:rsidRDefault="000643CB" w:rsidP="000643CB">
      <w:pPr>
        <w:numPr>
          <w:ilvl w:val="0"/>
          <w:numId w:val="30"/>
        </w:numPr>
        <w:jc w:val="both"/>
        <w:rPr>
          <w:rFonts w:ascii="Arial" w:hAnsi="Arial" w:cs="Arial"/>
        </w:rPr>
      </w:pPr>
      <w:r w:rsidRPr="000643CB">
        <w:rPr>
          <w:rFonts w:ascii="Arial" w:hAnsi="Arial" w:cs="Arial"/>
        </w:rPr>
        <w:t>Definuje požadavky na centrálně spravovaný nástroj, který u jednotlivých relevantních technických aktiv zajišťuje řízení automatického spouštění obsahu, zejména u vyměnitelných zařízení a datových nosičů. Schvaluje navržené architektonické řešení.</w:t>
      </w:r>
    </w:p>
    <w:p w14:paraId="0F8EECC9" w14:textId="77777777" w:rsidR="000643CB" w:rsidRPr="000643CB" w:rsidRDefault="000643CB" w:rsidP="000643CB">
      <w:pPr>
        <w:numPr>
          <w:ilvl w:val="0"/>
          <w:numId w:val="30"/>
        </w:numPr>
        <w:jc w:val="both"/>
        <w:rPr>
          <w:rFonts w:ascii="Arial" w:hAnsi="Arial" w:cs="Arial"/>
        </w:rPr>
      </w:pPr>
      <w:r w:rsidRPr="000643CB">
        <w:rPr>
          <w:rFonts w:ascii="Arial" w:hAnsi="Arial" w:cs="Arial"/>
        </w:rPr>
        <w:t>Definuje požadavky na centrálně spravovaný nástroj, který u jednotlivých relevantních technických aktiv zajišťuje řízení oprávnění ke spouštění kódu. Schvaluje navržené architektonické řešení.</w:t>
      </w:r>
    </w:p>
    <w:p w14:paraId="791EA771" w14:textId="77777777" w:rsidR="000643CB" w:rsidRPr="000643CB" w:rsidRDefault="000643CB" w:rsidP="000643CB">
      <w:pPr>
        <w:numPr>
          <w:ilvl w:val="0"/>
          <w:numId w:val="30"/>
        </w:numPr>
        <w:jc w:val="both"/>
        <w:rPr>
          <w:rFonts w:ascii="Arial" w:hAnsi="Arial" w:cs="Arial"/>
        </w:rPr>
      </w:pPr>
      <w:r w:rsidRPr="000643CB">
        <w:rPr>
          <w:rFonts w:ascii="Arial" w:hAnsi="Arial" w:cs="Arial"/>
        </w:rPr>
        <w:t>Definuje požadavky na centrálně spravovaný nástroj, který u jednotlivých relevantních technických aktiv zajišťuje řízení a sledování komunikace aplikací, jejich služeb a procesů. Schvaluje navržené architektonické řešení.</w:t>
      </w:r>
    </w:p>
    <w:p w14:paraId="280AA4BF" w14:textId="77777777" w:rsidR="000643CB" w:rsidRPr="000643CB" w:rsidRDefault="000643CB" w:rsidP="000643CB">
      <w:pPr>
        <w:numPr>
          <w:ilvl w:val="0"/>
          <w:numId w:val="30"/>
        </w:numPr>
        <w:jc w:val="both"/>
        <w:rPr>
          <w:rFonts w:ascii="Arial" w:hAnsi="Arial" w:cs="Arial"/>
        </w:rPr>
      </w:pPr>
      <w:r w:rsidRPr="000643CB">
        <w:rPr>
          <w:rFonts w:ascii="Arial" w:hAnsi="Arial" w:cs="Arial"/>
        </w:rPr>
        <w:t>Definuje požadavky na centrálně spravovaný nástroj, který u jednotlivých relevantních technických aktiv zajišťuje detekci kybernetických bezpečnostních událostí technických aktiv a detekci kybernetických bezpečnostních událostí na základě chování technických aktiv, administrátorů a uživatelů. Schvaluje navržené architektonické řešení.</w:t>
      </w:r>
    </w:p>
    <w:p w14:paraId="3B5EEF41" w14:textId="77777777" w:rsidR="000643CB" w:rsidRPr="000643CB" w:rsidRDefault="000643CB" w:rsidP="000643CB">
      <w:pPr>
        <w:numPr>
          <w:ilvl w:val="0"/>
          <w:numId w:val="30"/>
        </w:numPr>
        <w:jc w:val="both"/>
        <w:rPr>
          <w:rFonts w:ascii="Arial" w:hAnsi="Arial" w:cs="Arial"/>
        </w:rPr>
      </w:pPr>
      <w:r w:rsidRPr="000643CB">
        <w:rPr>
          <w:rFonts w:ascii="Arial" w:hAnsi="Arial" w:cs="Arial"/>
        </w:rPr>
        <w:t>Definuje požadavky na pravidelnou a bezodkladnou aktualizaci nástroje pro detekci kybernetických bezpečnostních událostí.</w:t>
      </w:r>
    </w:p>
    <w:p w14:paraId="440D6F79" w14:textId="77777777" w:rsidR="000643CB" w:rsidRPr="000643CB" w:rsidRDefault="000643CB" w:rsidP="000643CB">
      <w:pPr>
        <w:jc w:val="both"/>
        <w:rPr>
          <w:rFonts w:ascii="Arial" w:hAnsi="Arial" w:cs="Arial"/>
        </w:rPr>
      </w:pPr>
    </w:p>
    <w:p w14:paraId="527A4D26" w14:textId="77777777" w:rsidR="000643CB" w:rsidRPr="000643CB" w:rsidRDefault="000643CB" w:rsidP="000643CB">
      <w:pPr>
        <w:jc w:val="both"/>
        <w:rPr>
          <w:rFonts w:ascii="Arial" w:hAnsi="Arial" w:cs="Arial"/>
        </w:rPr>
      </w:pPr>
      <w:r w:rsidRPr="000643CB">
        <w:rPr>
          <w:rFonts w:ascii="Arial" w:hAnsi="Arial" w:cs="Arial"/>
        </w:rPr>
        <w:t>Zaznamenávání událostí:</w:t>
      </w:r>
    </w:p>
    <w:p w14:paraId="38EE7CA1" w14:textId="77777777" w:rsidR="000643CB" w:rsidRPr="000643CB" w:rsidRDefault="000643CB" w:rsidP="000643CB">
      <w:pPr>
        <w:numPr>
          <w:ilvl w:val="0"/>
          <w:numId w:val="31"/>
        </w:numPr>
        <w:jc w:val="both"/>
        <w:rPr>
          <w:rFonts w:ascii="Arial" w:hAnsi="Arial" w:cs="Arial"/>
        </w:rPr>
      </w:pPr>
      <w:r w:rsidRPr="000643CB">
        <w:rPr>
          <w:rFonts w:ascii="Arial" w:hAnsi="Arial" w:cs="Arial"/>
        </w:rPr>
        <w:t>Definuje pravidla a principy pro zaznamenávání událostí.</w:t>
      </w:r>
    </w:p>
    <w:p w14:paraId="302FED74" w14:textId="77777777" w:rsidR="000643CB" w:rsidRPr="000643CB" w:rsidRDefault="000643CB" w:rsidP="000643CB">
      <w:pPr>
        <w:numPr>
          <w:ilvl w:val="0"/>
          <w:numId w:val="31"/>
        </w:numPr>
        <w:jc w:val="both"/>
        <w:rPr>
          <w:rFonts w:ascii="Arial" w:hAnsi="Arial" w:cs="Arial"/>
        </w:rPr>
      </w:pPr>
      <w:r w:rsidRPr="000643CB">
        <w:rPr>
          <w:rFonts w:ascii="Arial" w:hAnsi="Arial" w:cs="Arial"/>
        </w:rPr>
        <w:t>Určí technická aktiva, u kterých je zaznamenávání bezpečnostních a relevantních provozních událostí prováděno</w:t>
      </w:r>
    </w:p>
    <w:p w14:paraId="39B54120" w14:textId="77777777" w:rsidR="000643CB" w:rsidRPr="000643CB" w:rsidRDefault="000643CB" w:rsidP="000643CB">
      <w:pPr>
        <w:numPr>
          <w:ilvl w:val="0"/>
          <w:numId w:val="31"/>
        </w:numPr>
        <w:jc w:val="both"/>
        <w:rPr>
          <w:rFonts w:ascii="Arial" w:hAnsi="Arial" w:cs="Arial"/>
        </w:rPr>
      </w:pPr>
      <w:r w:rsidRPr="000643CB">
        <w:rPr>
          <w:rFonts w:ascii="Arial" w:hAnsi="Arial" w:cs="Arial"/>
        </w:rPr>
        <w:t>Aktualizuje rozsah technických aktiv v pravidelných intervalech a při významných změnách.</w:t>
      </w:r>
    </w:p>
    <w:p w14:paraId="79903520" w14:textId="77777777" w:rsidR="000643CB" w:rsidRPr="000643CB" w:rsidRDefault="000643CB" w:rsidP="000643CB">
      <w:pPr>
        <w:numPr>
          <w:ilvl w:val="0"/>
          <w:numId w:val="31"/>
        </w:numPr>
        <w:jc w:val="both"/>
        <w:rPr>
          <w:rFonts w:ascii="Arial" w:hAnsi="Arial" w:cs="Arial"/>
        </w:rPr>
      </w:pPr>
      <w:r w:rsidRPr="000643CB">
        <w:rPr>
          <w:rFonts w:ascii="Arial" w:hAnsi="Arial" w:cs="Arial"/>
        </w:rPr>
        <w:t>Definuje minimální povinný rozsah zaznamenávaných událostí a požadavky na záznamy o událostech</w:t>
      </w:r>
    </w:p>
    <w:p w14:paraId="2C52F7ED" w14:textId="77777777" w:rsidR="000643CB" w:rsidRPr="000643CB" w:rsidRDefault="000643CB" w:rsidP="000643CB">
      <w:pPr>
        <w:numPr>
          <w:ilvl w:val="0"/>
          <w:numId w:val="31"/>
        </w:numPr>
        <w:jc w:val="both"/>
        <w:rPr>
          <w:rFonts w:ascii="Arial" w:hAnsi="Arial" w:cs="Arial"/>
        </w:rPr>
      </w:pPr>
      <w:r w:rsidRPr="000643CB">
        <w:rPr>
          <w:rFonts w:ascii="Arial" w:hAnsi="Arial" w:cs="Arial"/>
        </w:rPr>
        <w:t>Definuje požadavky na nástroj pro sběr a uchovávání záznamů událostí a zajištění důvěrnosti a integrity získaných informací, včetně ochrany před neoprávněným čtením a jakoukoliv změnou</w:t>
      </w:r>
    </w:p>
    <w:p w14:paraId="05FDF6C6" w14:textId="77777777" w:rsidR="000643CB" w:rsidRPr="000643CB" w:rsidRDefault="000643CB" w:rsidP="000643CB">
      <w:pPr>
        <w:numPr>
          <w:ilvl w:val="0"/>
          <w:numId w:val="31"/>
        </w:numPr>
        <w:jc w:val="both"/>
        <w:rPr>
          <w:rFonts w:ascii="Arial" w:hAnsi="Arial" w:cs="Arial"/>
        </w:rPr>
      </w:pPr>
      <w:r w:rsidRPr="000643CB">
        <w:rPr>
          <w:rFonts w:ascii="Arial" w:hAnsi="Arial" w:cs="Arial"/>
        </w:rPr>
        <w:t>Definuje požadavky na nepřetržitou synchronizaci jednotného času technických aktiv.</w:t>
      </w:r>
    </w:p>
    <w:p w14:paraId="7AF0BBD4" w14:textId="77777777" w:rsidR="000643CB" w:rsidRPr="000643CB" w:rsidRDefault="000643CB" w:rsidP="000643CB">
      <w:pPr>
        <w:jc w:val="both"/>
        <w:rPr>
          <w:rFonts w:ascii="Arial" w:hAnsi="Arial" w:cs="Arial"/>
        </w:rPr>
      </w:pPr>
    </w:p>
    <w:p w14:paraId="0062B32C" w14:textId="77777777" w:rsidR="000643CB" w:rsidRPr="000643CB" w:rsidRDefault="000643CB" w:rsidP="000643CB">
      <w:pPr>
        <w:jc w:val="both"/>
        <w:rPr>
          <w:rFonts w:ascii="Arial" w:hAnsi="Arial" w:cs="Arial"/>
        </w:rPr>
      </w:pPr>
      <w:r w:rsidRPr="000643CB">
        <w:rPr>
          <w:rFonts w:ascii="Arial" w:hAnsi="Arial" w:cs="Arial"/>
        </w:rPr>
        <w:t>Vyhodnocování kybernetických bezpečnostních událostí:</w:t>
      </w:r>
    </w:p>
    <w:p w14:paraId="65805BE6" w14:textId="77777777" w:rsidR="000643CB" w:rsidRPr="000643CB" w:rsidRDefault="000643CB" w:rsidP="000643CB">
      <w:pPr>
        <w:numPr>
          <w:ilvl w:val="0"/>
          <w:numId w:val="32"/>
        </w:numPr>
        <w:jc w:val="both"/>
        <w:rPr>
          <w:rFonts w:ascii="Arial" w:hAnsi="Arial" w:cs="Arial"/>
        </w:rPr>
      </w:pPr>
      <w:r w:rsidRPr="000643CB">
        <w:rPr>
          <w:rFonts w:ascii="Arial" w:hAnsi="Arial" w:cs="Arial"/>
        </w:rPr>
        <w:t>Definuje požadavky na nástroj pro nepřetržité vyhodnocování kybernetických bezpečnostních událostí, který zajistí sběr, vyhledávání a seskupování souvisejících záznamů za účelem detekce kybernetických bezpečnostních událostí, nepřetržité poskytování informací o detekovaných kybernetických bezpečnostních událostech, včasné varování vybraných bezpečnostních rolí a dalších relevantních osob a vyhodnocování kybernetických bezpečnostních událostí s cílem identifikace kybernetických bezpečnostních incidentů.</w:t>
      </w:r>
    </w:p>
    <w:p w14:paraId="08527A40" w14:textId="77777777" w:rsidR="000643CB" w:rsidRPr="000643CB" w:rsidRDefault="000643CB" w:rsidP="000643CB">
      <w:pPr>
        <w:numPr>
          <w:ilvl w:val="0"/>
          <w:numId w:val="32"/>
        </w:numPr>
        <w:jc w:val="both"/>
        <w:rPr>
          <w:rFonts w:ascii="Arial" w:hAnsi="Arial" w:cs="Arial"/>
        </w:rPr>
      </w:pPr>
      <w:r w:rsidRPr="000643CB">
        <w:rPr>
          <w:rFonts w:ascii="Arial" w:hAnsi="Arial" w:cs="Arial"/>
        </w:rPr>
        <w:t>Definuje požadavky na používání nástroje pro nepřetržité vyhodnocování kybernetických bezpečnostních událostí (stanovuje cíle, periodicitu aktualizací, schvaluje změny, definuje eskalační logiku a adresáty).</w:t>
      </w:r>
    </w:p>
    <w:p w14:paraId="5F289621" w14:textId="77777777" w:rsidR="000643CB" w:rsidRPr="000643CB" w:rsidRDefault="000643CB" w:rsidP="000643CB">
      <w:pPr>
        <w:numPr>
          <w:ilvl w:val="0"/>
          <w:numId w:val="32"/>
        </w:numPr>
        <w:jc w:val="both"/>
        <w:rPr>
          <w:rFonts w:ascii="Arial" w:hAnsi="Arial" w:cs="Arial"/>
        </w:rPr>
      </w:pPr>
      <w:r w:rsidRPr="000643CB">
        <w:rPr>
          <w:rFonts w:ascii="Arial" w:hAnsi="Arial" w:cs="Arial"/>
        </w:rPr>
        <w:t>Využívá informace získané z nástroje pro nepřetržité vyhodnocování kybernetických bezpečnostních událostí pro optimální nastavení systému řízení bezpečnosti informací regulované služby.</w:t>
      </w:r>
    </w:p>
    <w:p w14:paraId="331468A0" w14:textId="77777777" w:rsidR="000643CB" w:rsidRPr="000643CB" w:rsidRDefault="000643CB" w:rsidP="000643CB">
      <w:pPr>
        <w:jc w:val="both"/>
        <w:rPr>
          <w:rFonts w:ascii="Arial" w:hAnsi="Arial" w:cs="Arial"/>
        </w:rPr>
      </w:pPr>
    </w:p>
    <w:p w14:paraId="30FE8689" w14:textId="77777777" w:rsidR="000643CB" w:rsidRPr="000643CB" w:rsidRDefault="000643CB" w:rsidP="000643CB">
      <w:pPr>
        <w:jc w:val="both"/>
        <w:rPr>
          <w:rFonts w:ascii="Arial" w:hAnsi="Arial" w:cs="Arial"/>
        </w:rPr>
      </w:pPr>
      <w:r w:rsidRPr="000643CB">
        <w:rPr>
          <w:rFonts w:ascii="Arial" w:hAnsi="Arial" w:cs="Arial"/>
        </w:rPr>
        <w:t>Zvládání kybernetických bezpečnostních incidentů:</w:t>
      </w:r>
    </w:p>
    <w:p w14:paraId="2F7C0964" w14:textId="77777777" w:rsidR="000643CB" w:rsidRPr="000643CB" w:rsidRDefault="000643CB" w:rsidP="000643CB">
      <w:pPr>
        <w:numPr>
          <w:ilvl w:val="0"/>
          <w:numId w:val="39"/>
        </w:numPr>
        <w:jc w:val="both"/>
        <w:rPr>
          <w:rFonts w:ascii="Arial" w:hAnsi="Arial" w:cs="Arial"/>
        </w:rPr>
      </w:pPr>
      <w:r w:rsidRPr="000643CB">
        <w:rPr>
          <w:rFonts w:ascii="Arial" w:hAnsi="Arial" w:cs="Arial"/>
        </w:rPr>
        <w:t xml:space="preserve">Zajišťuje komunikaci a koordinaci v případě, že bude podniku poskytnuta </w:t>
      </w:r>
      <w:bookmarkStart w:id="7" w:name="_Hlk225922631"/>
      <w:proofErr w:type="spellStart"/>
      <w:r w:rsidRPr="000643CB">
        <w:rPr>
          <w:rFonts w:ascii="Arial" w:hAnsi="Arial" w:cs="Arial"/>
        </w:rPr>
        <w:t>NÚKIB</w:t>
      </w:r>
      <w:bookmarkEnd w:id="7"/>
      <w:r w:rsidRPr="000643CB">
        <w:rPr>
          <w:rFonts w:ascii="Arial" w:hAnsi="Arial" w:cs="Arial"/>
        </w:rPr>
        <w:t>em</w:t>
      </w:r>
      <w:proofErr w:type="spellEnd"/>
      <w:r w:rsidRPr="000643CB">
        <w:rPr>
          <w:rFonts w:ascii="Arial" w:hAnsi="Arial" w:cs="Arial"/>
        </w:rPr>
        <w:t xml:space="preserve"> nebo Národním CERT (</w:t>
      </w:r>
      <w:proofErr w:type="spellStart"/>
      <w:r w:rsidRPr="000643CB">
        <w:rPr>
          <w:rFonts w:ascii="Arial" w:hAnsi="Arial" w:cs="Arial"/>
        </w:rPr>
        <w:t>Computer</w:t>
      </w:r>
      <w:proofErr w:type="spellEnd"/>
      <w:r w:rsidRPr="000643CB">
        <w:rPr>
          <w:rFonts w:ascii="Arial" w:hAnsi="Arial" w:cs="Arial"/>
        </w:rPr>
        <w:t xml:space="preserve"> </w:t>
      </w:r>
      <w:proofErr w:type="spellStart"/>
      <w:r w:rsidRPr="000643CB">
        <w:rPr>
          <w:rFonts w:ascii="Arial" w:hAnsi="Arial" w:cs="Arial"/>
        </w:rPr>
        <w:t>Emergency</w:t>
      </w:r>
      <w:proofErr w:type="spellEnd"/>
      <w:r w:rsidRPr="000643CB">
        <w:rPr>
          <w:rFonts w:ascii="Arial" w:hAnsi="Arial" w:cs="Arial"/>
        </w:rPr>
        <w:t xml:space="preserve"> Response Team) metodická podpora k provádění zmírňujících opatření a případnou další technickou podporu ke zvládání hlášeného kybernetického bezpečnostního incidentu.</w:t>
      </w:r>
    </w:p>
    <w:p w14:paraId="44811014" w14:textId="77777777" w:rsidR="000643CB" w:rsidRPr="000643CB" w:rsidRDefault="000643CB" w:rsidP="000643CB">
      <w:pPr>
        <w:numPr>
          <w:ilvl w:val="0"/>
          <w:numId w:val="39"/>
        </w:numPr>
        <w:jc w:val="both"/>
        <w:rPr>
          <w:rFonts w:ascii="Arial" w:hAnsi="Arial" w:cs="Arial"/>
        </w:rPr>
      </w:pPr>
      <w:r w:rsidRPr="000643CB">
        <w:rPr>
          <w:rFonts w:ascii="Arial" w:hAnsi="Arial" w:cs="Arial"/>
        </w:rPr>
        <w:t xml:space="preserve">V případě vyzvání </w:t>
      </w:r>
      <w:proofErr w:type="spellStart"/>
      <w:r w:rsidRPr="000643CB">
        <w:rPr>
          <w:rFonts w:ascii="Arial" w:hAnsi="Arial" w:cs="Arial"/>
        </w:rPr>
        <w:t>NÚKIBem</w:t>
      </w:r>
      <w:proofErr w:type="spellEnd"/>
      <w:r w:rsidRPr="000643CB">
        <w:rPr>
          <w:rFonts w:ascii="Arial" w:hAnsi="Arial" w:cs="Arial"/>
        </w:rPr>
        <w:t xml:space="preserve"> nebo Národním </w:t>
      </w:r>
      <w:proofErr w:type="spellStart"/>
      <w:r w:rsidRPr="000643CB">
        <w:rPr>
          <w:rFonts w:ascii="Arial" w:hAnsi="Arial" w:cs="Arial"/>
        </w:rPr>
        <w:t>CERTem</w:t>
      </w:r>
      <w:proofErr w:type="spellEnd"/>
      <w:r w:rsidRPr="000643CB">
        <w:rPr>
          <w:rFonts w:ascii="Arial" w:hAnsi="Arial" w:cs="Arial"/>
        </w:rPr>
        <w:t xml:space="preserve"> k poskytnutí informací a součinnosti při zvládání kybernetického bezpečnostního incidentu, řídí tyto činnosti a definuje rozsah a obsah poskytovaných informací.</w:t>
      </w:r>
    </w:p>
    <w:p w14:paraId="2652A56F" w14:textId="77777777" w:rsidR="000643CB" w:rsidRPr="000643CB" w:rsidRDefault="000643CB" w:rsidP="000643CB">
      <w:pPr>
        <w:jc w:val="both"/>
        <w:rPr>
          <w:rFonts w:ascii="Arial" w:hAnsi="Arial" w:cs="Arial"/>
        </w:rPr>
      </w:pPr>
    </w:p>
    <w:p w14:paraId="4BA168D1" w14:textId="77777777" w:rsidR="000643CB" w:rsidRPr="000643CB" w:rsidRDefault="000643CB" w:rsidP="000643CB">
      <w:pPr>
        <w:jc w:val="both"/>
        <w:rPr>
          <w:rFonts w:ascii="Arial" w:hAnsi="Arial" w:cs="Arial"/>
        </w:rPr>
      </w:pPr>
      <w:r w:rsidRPr="000643CB">
        <w:rPr>
          <w:rFonts w:ascii="Arial" w:hAnsi="Arial" w:cs="Arial"/>
        </w:rPr>
        <w:t>Hlášení kybernetických bezpečnostních incidentů:</w:t>
      </w:r>
    </w:p>
    <w:p w14:paraId="0A3EFD6F" w14:textId="77777777" w:rsidR="000643CB" w:rsidRPr="000643CB" w:rsidRDefault="000643CB" w:rsidP="000643CB">
      <w:pPr>
        <w:numPr>
          <w:ilvl w:val="0"/>
          <w:numId w:val="38"/>
        </w:numPr>
        <w:jc w:val="both"/>
        <w:rPr>
          <w:rFonts w:ascii="Arial" w:hAnsi="Arial" w:cs="Arial"/>
        </w:rPr>
      </w:pPr>
      <w:r w:rsidRPr="000643CB">
        <w:rPr>
          <w:rFonts w:ascii="Arial" w:hAnsi="Arial" w:cs="Arial"/>
        </w:rPr>
        <w:t>Koordinuje a sestavuje hlášení kybernetických bezpečnostních incidentů, které se projevily ve stanoveném rozsahu, mají původ v kybernetickém prostoru a nelze u nich vyloučit úmyslné zavinění.</w:t>
      </w:r>
    </w:p>
    <w:p w14:paraId="2D8D4732" w14:textId="77777777" w:rsidR="000643CB" w:rsidRPr="000643CB" w:rsidRDefault="000643CB" w:rsidP="000643CB">
      <w:pPr>
        <w:numPr>
          <w:ilvl w:val="0"/>
          <w:numId w:val="38"/>
        </w:numPr>
        <w:jc w:val="both"/>
        <w:rPr>
          <w:rFonts w:ascii="Arial" w:hAnsi="Arial" w:cs="Arial"/>
        </w:rPr>
      </w:pPr>
      <w:r w:rsidRPr="000643CB">
        <w:rPr>
          <w:rFonts w:ascii="Arial" w:hAnsi="Arial" w:cs="Arial"/>
        </w:rPr>
        <w:lastRenderedPageBreak/>
        <w:t>Do 20 hodin po zjištění kybernetického bezpečnostního incidentu, sestaví prvotní hlášení se základními údaji o kybernetickém bezpečnostním incidentu, a stanoví, zda byl kybernetický bezpečnostní incident způsoben nezákonným zásahem nebo že by mohl mít přeshraniční dopad.</w:t>
      </w:r>
    </w:p>
    <w:p w14:paraId="1FF101AA" w14:textId="77777777" w:rsidR="000643CB" w:rsidRPr="000643CB" w:rsidRDefault="000643CB" w:rsidP="000643CB">
      <w:pPr>
        <w:numPr>
          <w:ilvl w:val="0"/>
          <w:numId w:val="38"/>
        </w:numPr>
        <w:jc w:val="both"/>
        <w:rPr>
          <w:rFonts w:ascii="Arial" w:hAnsi="Arial" w:cs="Arial"/>
        </w:rPr>
      </w:pPr>
      <w:r w:rsidRPr="000643CB">
        <w:rPr>
          <w:rFonts w:ascii="Arial" w:hAnsi="Arial" w:cs="Arial"/>
        </w:rPr>
        <w:t>V případě, že NÚKIB stanoví, že má nahlášený incident významný dopad na poskytování regulované služby nebo na kybernetický prostor státu, sestaví bez zbytečného odkladu, nejpozději do 70 hodin po zjištění kybernetického bezpečnostního incidentu oznámení, v němž aktualizuje informace uvedené v prvotním hlášení, předloží prvotní posouzení kybernetického bezpečnostního incidentu a uvede dopad a indikátory kompromitace, pokud budou k dispozici.</w:t>
      </w:r>
    </w:p>
    <w:p w14:paraId="7BD98895" w14:textId="77777777" w:rsidR="000643CB" w:rsidRPr="000643CB" w:rsidRDefault="000643CB" w:rsidP="000643CB">
      <w:pPr>
        <w:numPr>
          <w:ilvl w:val="0"/>
          <w:numId w:val="38"/>
        </w:numPr>
        <w:jc w:val="both"/>
        <w:rPr>
          <w:rFonts w:ascii="Arial" w:hAnsi="Arial" w:cs="Arial"/>
        </w:rPr>
      </w:pPr>
      <w:r w:rsidRPr="000643CB">
        <w:rPr>
          <w:rFonts w:ascii="Arial" w:hAnsi="Arial" w:cs="Arial"/>
        </w:rPr>
        <w:t xml:space="preserve">V případě vyzvání </w:t>
      </w:r>
      <w:proofErr w:type="spellStart"/>
      <w:r w:rsidRPr="000643CB">
        <w:rPr>
          <w:rFonts w:ascii="Arial" w:hAnsi="Arial" w:cs="Arial"/>
        </w:rPr>
        <w:t>NÚKIBem</w:t>
      </w:r>
      <w:proofErr w:type="spellEnd"/>
      <w:r w:rsidRPr="000643CB">
        <w:rPr>
          <w:rFonts w:ascii="Arial" w:hAnsi="Arial" w:cs="Arial"/>
        </w:rPr>
        <w:t xml:space="preserve"> nebo Národním </w:t>
      </w:r>
      <w:proofErr w:type="spellStart"/>
      <w:r w:rsidRPr="000643CB">
        <w:rPr>
          <w:rFonts w:ascii="Arial" w:hAnsi="Arial" w:cs="Arial"/>
        </w:rPr>
        <w:t>CERTem</w:t>
      </w:r>
      <w:proofErr w:type="spellEnd"/>
      <w:r w:rsidRPr="000643CB">
        <w:rPr>
          <w:rFonts w:ascii="Arial" w:hAnsi="Arial" w:cs="Arial"/>
        </w:rPr>
        <w:t xml:space="preserve"> sestaví průběžnou zprávu o podstatných změnách stavu zvládání kybernetického bezpečnostního incidentu.</w:t>
      </w:r>
    </w:p>
    <w:p w14:paraId="6359B450" w14:textId="77777777" w:rsidR="000643CB" w:rsidRPr="000643CB" w:rsidRDefault="000643CB" w:rsidP="000643CB">
      <w:pPr>
        <w:numPr>
          <w:ilvl w:val="0"/>
          <w:numId w:val="38"/>
        </w:numPr>
        <w:jc w:val="both"/>
        <w:rPr>
          <w:rFonts w:ascii="Arial" w:hAnsi="Arial" w:cs="Arial"/>
        </w:rPr>
      </w:pPr>
      <w:r w:rsidRPr="000643CB">
        <w:rPr>
          <w:rFonts w:ascii="Arial" w:hAnsi="Arial" w:cs="Arial"/>
        </w:rPr>
        <w:t>Nejpozději do 30 dnů ode dne hlášení sestaví závěrečnou zprávu o vyřešení kybernetického bezpečnostního incidentu. V případě, že po uplynutí uvedené lhůty kybernetický bezpečnostní incident stále trvá, sestaví bez zbytečného odkladu po uplynutí lhůty průběžnou zprávu o aktuálním stavu zvládání kybernetického bezpečnostního incidentu, a poté nejpozději do 30 dnů ode dne, kdy došlo k vyřešení kybernetického bezpečnostního incidentu závěrečnou zprávu o vyřešení kybernetického bezpečnostního incidentu.</w:t>
      </w:r>
    </w:p>
    <w:p w14:paraId="03674865" w14:textId="77777777" w:rsidR="000643CB" w:rsidRPr="000643CB" w:rsidRDefault="000643CB" w:rsidP="000643CB">
      <w:pPr>
        <w:jc w:val="both"/>
        <w:rPr>
          <w:rFonts w:ascii="Arial" w:hAnsi="Arial" w:cs="Arial"/>
        </w:rPr>
      </w:pPr>
    </w:p>
    <w:p w14:paraId="2C50EA50" w14:textId="77777777" w:rsidR="000643CB" w:rsidRPr="000643CB" w:rsidRDefault="000643CB" w:rsidP="000643CB">
      <w:pPr>
        <w:jc w:val="both"/>
        <w:rPr>
          <w:rFonts w:ascii="Arial" w:hAnsi="Arial" w:cs="Arial"/>
        </w:rPr>
      </w:pPr>
      <w:r w:rsidRPr="000643CB">
        <w:rPr>
          <w:rFonts w:ascii="Arial" w:hAnsi="Arial" w:cs="Arial"/>
        </w:rPr>
        <w:t>Informační povinnost:</w:t>
      </w:r>
    </w:p>
    <w:p w14:paraId="3739CB91" w14:textId="77777777" w:rsidR="000643CB" w:rsidRPr="000643CB" w:rsidRDefault="000643CB" w:rsidP="000643CB">
      <w:pPr>
        <w:numPr>
          <w:ilvl w:val="0"/>
          <w:numId w:val="40"/>
        </w:numPr>
        <w:jc w:val="both"/>
        <w:rPr>
          <w:rFonts w:ascii="Arial" w:hAnsi="Arial" w:cs="Arial"/>
        </w:rPr>
      </w:pPr>
      <w:r w:rsidRPr="000643CB">
        <w:rPr>
          <w:rFonts w:ascii="Arial" w:hAnsi="Arial" w:cs="Arial"/>
        </w:rPr>
        <w:t>Odpovídá za odborné posouzení kybernetických bezpečnostních incidentů a významných hrozeb z hlediska jejich dopadu na uživatele regulované služby, poskytuje metodickou podporu při návrhu a koordinaci informační povinnosti vůči uživatelům.</w:t>
      </w:r>
    </w:p>
    <w:p w14:paraId="3F433E9C" w14:textId="77777777" w:rsidR="000643CB" w:rsidRPr="000643CB" w:rsidRDefault="000643CB" w:rsidP="000643CB">
      <w:pPr>
        <w:jc w:val="both"/>
        <w:rPr>
          <w:rFonts w:ascii="Arial" w:hAnsi="Arial" w:cs="Arial"/>
        </w:rPr>
      </w:pPr>
    </w:p>
    <w:p w14:paraId="11C5C4B6" w14:textId="77777777" w:rsidR="000643CB" w:rsidRPr="000643CB" w:rsidRDefault="000643CB" w:rsidP="000643CB">
      <w:pPr>
        <w:jc w:val="both"/>
        <w:rPr>
          <w:rFonts w:ascii="Arial" w:hAnsi="Arial" w:cs="Arial"/>
        </w:rPr>
      </w:pPr>
      <w:r w:rsidRPr="000643CB">
        <w:rPr>
          <w:rFonts w:ascii="Arial" w:hAnsi="Arial" w:cs="Arial"/>
        </w:rPr>
        <w:t>Protiopatření:</w:t>
      </w:r>
    </w:p>
    <w:p w14:paraId="6B182C04" w14:textId="77777777" w:rsidR="000643CB" w:rsidRPr="000643CB" w:rsidRDefault="000643CB" w:rsidP="000643CB">
      <w:pPr>
        <w:numPr>
          <w:ilvl w:val="0"/>
          <w:numId w:val="41"/>
        </w:numPr>
        <w:jc w:val="both"/>
        <w:rPr>
          <w:rFonts w:ascii="Arial" w:hAnsi="Arial" w:cs="Arial"/>
        </w:rPr>
      </w:pPr>
      <w:r w:rsidRPr="000643CB">
        <w:rPr>
          <w:rFonts w:ascii="Arial" w:hAnsi="Arial" w:cs="Arial"/>
        </w:rPr>
        <w:t>Provádí sledování a vyhodnocování výstrah, varování. Protiopatření a reaktivních protiopatření vydaných NÚKIB, včetně posouzení jejich relevance pro regulovanou službu, stanovený rozsah řízení kybernetické bezpečnosti a konkrétní aktiva.</w:t>
      </w:r>
    </w:p>
    <w:p w14:paraId="195D949C" w14:textId="77777777" w:rsidR="000643CB" w:rsidRPr="000643CB" w:rsidRDefault="000643CB" w:rsidP="000643CB">
      <w:pPr>
        <w:jc w:val="both"/>
        <w:rPr>
          <w:rFonts w:ascii="Arial" w:hAnsi="Arial" w:cs="Arial"/>
        </w:rPr>
      </w:pPr>
    </w:p>
    <w:p w14:paraId="361AE197" w14:textId="77777777" w:rsidR="000643CB" w:rsidRPr="000643CB" w:rsidRDefault="000643CB" w:rsidP="000643CB">
      <w:pPr>
        <w:jc w:val="both"/>
        <w:rPr>
          <w:rFonts w:ascii="Arial" w:hAnsi="Arial" w:cs="Arial"/>
        </w:rPr>
      </w:pPr>
      <w:r w:rsidRPr="000643CB">
        <w:rPr>
          <w:rFonts w:ascii="Arial" w:hAnsi="Arial" w:cs="Arial"/>
        </w:rPr>
        <w:t>Aplikační bezpečnost:</w:t>
      </w:r>
    </w:p>
    <w:p w14:paraId="404D2B2F" w14:textId="77777777" w:rsidR="000643CB" w:rsidRPr="000643CB" w:rsidRDefault="000643CB" w:rsidP="000643CB">
      <w:pPr>
        <w:numPr>
          <w:ilvl w:val="0"/>
          <w:numId w:val="33"/>
        </w:numPr>
        <w:jc w:val="both"/>
        <w:rPr>
          <w:rFonts w:ascii="Arial" w:hAnsi="Arial" w:cs="Arial"/>
        </w:rPr>
      </w:pPr>
      <w:r w:rsidRPr="000643CB">
        <w:rPr>
          <w:rFonts w:ascii="Arial" w:hAnsi="Arial" w:cs="Arial"/>
        </w:rPr>
        <w:t>Definuje požadavky na užívání technických aktiv, která jsou jejich výrobcem, dodavatelem nebo jinou osobou podporována a na aplikování schválených bezpečnostních aktualizací vydaných pro tato aktiva.</w:t>
      </w:r>
    </w:p>
    <w:p w14:paraId="6B7E6EEE" w14:textId="77777777" w:rsidR="000643CB" w:rsidRPr="000643CB" w:rsidRDefault="000643CB" w:rsidP="000643CB">
      <w:pPr>
        <w:numPr>
          <w:ilvl w:val="0"/>
          <w:numId w:val="33"/>
        </w:numPr>
        <w:jc w:val="both"/>
        <w:rPr>
          <w:rFonts w:ascii="Arial" w:hAnsi="Arial" w:cs="Arial"/>
        </w:rPr>
      </w:pPr>
      <w:r w:rsidRPr="000643CB">
        <w:rPr>
          <w:rFonts w:ascii="Arial" w:hAnsi="Arial" w:cs="Arial"/>
        </w:rPr>
        <w:t>Definuje kompenzační (náhradní) bezpečnostních opatření v případě nutnosti užívání nepodporovaných nebo neaktualizovaných technických aktiv a požadavky na jejich evidenci.</w:t>
      </w:r>
    </w:p>
    <w:p w14:paraId="6C729DE3" w14:textId="77777777" w:rsidR="000643CB" w:rsidRPr="000643CB" w:rsidRDefault="000643CB" w:rsidP="000643CB">
      <w:pPr>
        <w:numPr>
          <w:ilvl w:val="0"/>
          <w:numId w:val="33"/>
        </w:numPr>
        <w:jc w:val="both"/>
        <w:rPr>
          <w:rFonts w:ascii="Arial" w:hAnsi="Arial" w:cs="Arial"/>
        </w:rPr>
      </w:pPr>
      <w:r w:rsidRPr="000643CB">
        <w:rPr>
          <w:rFonts w:ascii="Arial" w:hAnsi="Arial" w:cs="Arial"/>
        </w:rPr>
        <w:t>Definuje požadavky a navrhuje bezpečnostní opatření pro zajištění trvalé ochrany aplikací, informací, transakcí a přenášených identifikátorů relací před neoprávněnou činností a popřením provedených činností.</w:t>
      </w:r>
    </w:p>
    <w:p w14:paraId="0420105E" w14:textId="77777777" w:rsidR="000643CB" w:rsidRPr="000643CB" w:rsidRDefault="000643CB" w:rsidP="000643CB">
      <w:pPr>
        <w:numPr>
          <w:ilvl w:val="0"/>
          <w:numId w:val="33"/>
        </w:numPr>
        <w:jc w:val="both"/>
        <w:rPr>
          <w:rFonts w:ascii="Arial" w:hAnsi="Arial" w:cs="Arial"/>
        </w:rPr>
      </w:pPr>
      <w:r w:rsidRPr="000643CB">
        <w:rPr>
          <w:rFonts w:ascii="Arial" w:hAnsi="Arial" w:cs="Arial"/>
        </w:rPr>
        <w:t>Definuje požadavky na skenování zranitelností technických aktiv a zohlední výsledky skenování zranitelností technických aktiv v rámci řízení rizik a navrhuje bezpečnostní opatření na základě zjištěných výsledků.</w:t>
      </w:r>
    </w:p>
    <w:p w14:paraId="5D20A636" w14:textId="77777777" w:rsidR="000643CB" w:rsidRPr="000643CB" w:rsidRDefault="000643CB" w:rsidP="000643CB">
      <w:pPr>
        <w:numPr>
          <w:ilvl w:val="0"/>
          <w:numId w:val="33"/>
        </w:numPr>
        <w:jc w:val="both"/>
        <w:rPr>
          <w:rFonts w:ascii="Arial" w:hAnsi="Arial" w:cs="Arial"/>
        </w:rPr>
      </w:pPr>
      <w:r w:rsidRPr="000643CB">
        <w:rPr>
          <w:rFonts w:ascii="Arial" w:hAnsi="Arial" w:cs="Arial"/>
        </w:rPr>
        <w:t>Definuje rozsah provádění penetrační testování technických aktiv s ohledem na hodnocení těchto aktiv a hodnocení rizik.</w:t>
      </w:r>
    </w:p>
    <w:p w14:paraId="48954B12" w14:textId="77777777" w:rsidR="000643CB" w:rsidRPr="000643CB" w:rsidRDefault="000643CB" w:rsidP="000643CB">
      <w:pPr>
        <w:numPr>
          <w:ilvl w:val="0"/>
          <w:numId w:val="33"/>
        </w:numPr>
        <w:jc w:val="both"/>
        <w:rPr>
          <w:rFonts w:ascii="Arial" w:hAnsi="Arial" w:cs="Arial"/>
        </w:rPr>
      </w:pPr>
      <w:r w:rsidRPr="000643CB">
        <w:rPr>
          <w:rFonts w:ascii="Arial" w:hAnsi="Arial" w:cs="Arial"/>
        </w:rPr>
        <w:t>Zohlední výsledky penetračního testování při řízení rizik a navrhuje bezpečnostní opatření na základě zjištěných výsledků penetračního testování.</w:t>
      </w:r>
    </w:p>
    <w:p w14:paraId="226DC922" w14:textId="77777777" w:rsidR="000643CB" w:rsidRPr="000643CB" w:rsidRDefault="000643CB" w:rsidP="000643CB">
      <w:pPr>
        <w:numPr>
          <w:ilvl w:val="0"/>
          <w:numId w:val="33"/>
        </w:numPr>
        <w:jc w:val="both"/>
        <w:rPr>
          <w:rFonts w:ascii="Arial" w:hAnsi="Arial" w:cs="Arial"/>
        </w:rPr>
      </w:pPr>
      <w:r w:rsidRPr="000643CB">
        <w:rPr>
          <w:rFonts w:ascii="Arial" w:hAnsi="Arial" w:cs="Arial"/>
        </w:rPr>
        <w:t>V případech, kdy není možné provést penetrační testování v rozsahu nebo intervalu stanoveném v § 24 odst. (5) písm. c) BO</w:t>
      </w:r>
      <w:r w:rsidRPr="000643CB">
        <w:rPr>
          <w:rFonts w:ascii="Cambria Math" w:hAnsi="Cambria Math" w:cs="Cambria Math"/>
        </w:rPr>
        <w:t>‑</w:t>
      </w:r>
      <w:r w:rsidRPr="000643CB">
        <w:rPr>
          <w:rFonts w:ascii="Arial" w:hAnsi="Arial" w:cs="Arial"/>
        </w:rPr>
        <w:t>VP, definuje systematické celky, do kterých bude provedení penetračních testů rozděleno.</w:t>
      </w:r>
    </w:p>
    <w:p w14:paraId="68C9DDCA" w14:textId="77777777" w:rsidR="000643CB" w:rsidRPr="000643CB" w:rsidRDefault="000643CB" w:rsidP="000643CB">
      <w:pPr>
        <w:numPr>
          <w:ilvl w:val="0"/>
          <w:numId w:val="33"/>
        </w:numPr>
        <w:jc w:val="both"/>
        <w:rPr>
          <w:rFonts w:ascii="Arial" w:hAnsi="Arial" w:cs="Arial"/>
        </w:rPr>
      </w:pPr>
      <w:r w:rsidRPr="000643CB">
        <w:rPr>
          <w:rFonts w:ascii="Arial" w:hAnsi="Arial" w:cs="Arial"/>
        </w:rPr>
        <w:t>Definuje požadavek na opětovné otestování nálezu zjištěného na základě provedeného skenování zranitelností nebo penetračního testování za účelem ověření funkčnosti zavedených bezpečnostních opatření.</w:t>
      </w:r>
    </w:p>
    <w:p w14:paraId="234E7051" w14:textId="77777777" w:rsidR="000643CB" w:rsidRPr="000643CB" w:rsidRDefault="000643CB" w:rsidP="000643CB">
      <w:pPr>
        <w:jc w:val="both"/>
        <w:rPr>
          <w:rFonts w:ascii="Arial" w:hAnsi="Arial" w:cs="Arial"/>
        </w:rPr>
      </w:pPr>
    </w:p>
    <w:p w14:paraId="1337966A" w14:textId="77777777" w:rsidR="000643CB" w:rsidRPr="000643CB" w:rsidRDefault="000643CB" w:rsidP="000643CB">
      <w:pPr>
        <w:jc w:val="both"/>
        <w:rPr>
          <w:rFonts w:ascii="Arial" w:hAnsi="Arial" w:cs="Arial"/>
        </w:rPr>
      </w:pPr>
      <w:r w:rsidRPr="000643CB">
        <w:rPr>
          <w:rFonts w:ascii="Arial" w:hAnsi="Arial" w:cs="Arial"/>
        </w:rPr>
        <w:t>Kryptografické algoritmy:</w:t>
      </w:r>
    </w:p>
    <w:p w14:paraId="569222D1" w14:textId="77777777" w:rsidR="000643CB" w:rsidRPr="000643CB" w:rsidRDefault="000643CB" w:rsidP="000643CB">
      <w:pPr>
        <w:numPr>
          <w:ilvl w:val="0"/>
          <w:numId w:val="34"/>
        </w:numPr>
        <w:jc w:val="both"/>
        <w:rPr>
          <w:rFonts w:ascii="Arial" w:hAnsi="Arial" w:cs="Arial"/>
        </w:rPr>
      </w:pPr>
      <w:r w:rsidRPr="000643CB">
        <w:rPr>
          <w:rFonts w:ascii="Arial" w:hAnsi="Arial" w:cs="Arial"/>
        </w:rPr>
        <w:t>Definuje požadavky a navrhuje bezpečnostní opatření pro používání kryptografických algoritmů a bezpečného nakládání s kryptografickými algoritmy. Zohledňuje přitom doporučení a metodiky v oblasti kryptografických algoritmů vydané Národním úřadem pro kybernetickou a informační bezpečnost.</w:t>
      </w:r>
    </w:p>
    <w:p w14:paraId="3F4EA29D" w14:textId="77777777" w:rsidR="000643CB" w:rsidRPr="000643CB" w:rsidRDefault="000643CB" w:rsidP="000643CB">
      <w:pPr>
        <w:numPr>
          <w:ilvl w:val="0"/>
          <w:numId w:val="34"/>
        </w:numPr>
        <w:jc w:val="both"/>
        <w:rPr>
          <w:rFonts w:ascii="Arial" w:hAnsi="Arial" w:cs="Arial"/>
        </w:rPr>
      </w:pPr>
      <w:r w:rsidRPr="000643CB">
        <w:rPr>
          <w:rFonts w:ascii="Arial" w:hAnsi="Arial" w:cs="Arial"/>
        </w:rPr>
        <w:t>Definuje požadavky a navrhuje bezpečnostní opatření pro zajištění bezpečné hlasové, audiovizuální a textové komunikace, a to včetně e-mailové komunikace, a nouzové komunikace v rámci podniku.</w:t>
      </w:r>
    </w:p>
    <w:p w14:paraId="46C13016" w14:textId="77777777" w:rsidR="000643CB" w:rsidRPr="000643CB" w:rsidRDefault="000643CB" w:rsidP="000643CB">
      <w:pPr>
        <w:numPr>
          <w:ilvl w:val="0"/>
          <w:numId w:val="34"/>
        </w:numPr>
        <w:jc w:val="both"/>
        <w:rPr>
          <w:rFonts w:ascii="Arial" w:hAnsi="Arial" w:cs="Arial"/>
        </w:rPr>
      </w:pPr>
      <w:r w:rsidRPr="000643CB">
        <w:rPr>
          <w:rFonts w:ascii="Arial" w:hAnsi="Arial" w:cs="Arial"/>
        </w:rPr>
        <w:t>Definuje požadavky a navrhuje bezpečnostní opatření pro používání kryptografických klíčů a certifikátů a nástroj pro správu kryptografických klíčů a certifikátů, zajišťující generování, distribuci, ukládání, změny, omezení platnosti, zneplatnění certifikátů a řádnou likvidaci kryptografických klíčů.</w:t>
      </w:r>
    </w:p>
    <w:p w14:paraId="7C5E87AB" w14:textId="77777777" w:rsidR="000643CB" w:rsidRPr="000643CB" w:rsidRDefault="000643CB" w:rsidP="000643CB">
      <w:pPr>
        <w:jc w:val="both"/>
        <w:rPr>
          <w:rFonts w:ascii="Arial" w:hAnsi="Arial" w:cs="Arial"/>
        </w:rPr>
      </w:pPr>
    </w:p>
    <w:p w14:paraId="5187967E" w14:textId="77777777" w:rsidR="000643CB" w:rsidRPr="000643CB" w:rsidRDefault="000643CB" w:rsidP="000643CB">
      <w:pPr>
        <w:jc w:val="both"/>
        <w:rPr>
          <w:rFonts w:ascii="Arial" w:hAnsi="Arial" w:cs="Arial"/>
        </w:rPr>
      </w:pPr>
      <w:r w:rsidRPr="000643CB">
        <w:rPr>
          <w:rFonts w:ascii="Arial" w:hAnsi="Arial" w:cs="Arial"/>
        </w:rPr>
        <w:lastRenderedPageBreak/>
        <w:t>Zajišťování dostupnosti regulované služby:</w:t>
      </w:r>
    </w:p>
    <w:p w14:paraId="59A544DA" w14:textId="77777777" w:rsidR="000643CB" w:rsidRPr="000643CB" w:rsidRDefault="000643CB" w:rsidP="000643CB">
      <w:pPr>
        <w:numPr>
          <w:ilvl w:val="0"/>
          <w:numId w:val="35"/>
        </w:numPr>
        <w:jc w:val="both"/>
        <w:rPr>
          <w:rFonts w:ascii="Arial" w:hAnsi="Arial" w:cs="Arial"/>
        </w:rPr>
      </w:pPr>
      <w:r w:rsidRPr="000643CB">
        <w:rPr>
          <w:rFonts w:ascii="Arial" w:hAnsi="Arial" w:cs="Arial"/>
        </w:rPr>
        <w:t>Definuje požadavky a navrhuje bezpečnostní opatření pro zajišťování dostupnosti regulované služby, kterými zajistí dostupnost regulované služby podle stanovených cílů, odolnost regulované služby vůči hrozbám a zranitelnostem, které by mohly snížit její dostupnost a redundanci aktiv nezbytných pro zajišťování dostupnosti regulované služby.</w:t>
      </w:r>
    </w:p>
    <w:p w14:paraId="344F3A4F" w14:textId="77777777" w:rsidR="000643CB" w:rsidRPr="000643CB" w:rsidRDefault="000643CB" w:rsidP="000643CB">
      <w:pPr>
        <w:numPr>
          <w:ilvl w:val="0"/>
          <w:numId w:val="35"/>
        </w:numPr>
        <w:jc w:val="both"/>
        <w:rPr>
          <w:rFonts w:ascii="Arial" w:hAnsi="Arial" w:cs="Arial"/>
        </w:rPr>
      </w:pPr>
      <w:r w:rsidRPr="000643CB">
        <w:rPr>
          <w:rFonts w:ascii="Arial" w:hAnsi="Arial" w:cs="Arial"/>
        </w:rPr>
        <w:t>Definuje požadavky na pravidelné zálohy konfigurací a nastavení technických aktiv, informací a dat nezbytných zejména pro účely obnovy regulované služby v případě kybernetického bezpečnostního incidentu.</w:t>
      </w:r>
    </w:p>
    <w:p w14:paraId="5E7CBDBE" w14:textId="77777777" w:rsidR="000643CB" w:rsidRPr="000643CB" w:rsidRDefault="000643CB" w:rsidP="000643CB">
      <w:pPr>
        <w:numPr>
          <w:ilvl w:val="0"/>
          <w:numId w:val="35"/>
        </w:numPr>
        <w:jc w:val="both"/>
        <w:rPr>
          <w:rFonts w:ascii="Arial" w:hAnsi="Arial" w:cs="Arial"/>
        </w:rPr>
      </w:pPr>
      <w:r w:rsidRPr="000643CB">
        <w:rPr>
          <w:rFonts w:ascii="Arial" w:hAnsi="Arial" w:cs="Arial"/>
        </w:rPr>
        <w:t>Definuje požadavky na pravidelné testování integrity, dostupnosti a obnovitelnosti záloh a na dokumentaci výsledků provedeného testování.</w:t>
      </w:r>
    </w:p>
    <w:p w14:paraId="72880214" w14:textId="77777777" w:rsidR="000643CB" w:rsidRPr="000643CB" w:rsidRDefault="000643CB" w:rsidP="000643CB">
      <w:pPr>
        <w:numPr>
          <w:ilvl w:val="0"/>
          <w:numId w:val="35"/>
        </w:numPr>
        <w:jc w:val="both"/>
        <w:rPr>
          <w:rFonts w:ascii="Arial" w:hAnsi="Arial" w:cs="Arial"/>
        </w:rPr>
      </w:pPr>
      <w:r w:rsidRPr="000643CB">
        <w:rPr>
          <w:rFonts w:ascii="Arial" w:hAnsi="Arial" w:cs="Arial"/>
        </w:rPr>
        <w:t>Definuje požadavky a navrhuje bezpečnostní opatření pro ochranu ukládaných záloh a dat v nich obsažených před narušením jejich integrity, důvěrnosti a dostupnosti.</w:t>
      </w:r>
    </w:p>
    <w:p w14:paraId="66C4B439" w14:textId="77777777" w:rsidR="000643CB" w:rsidRPr="000643CB" w:rsidRDefault="000643CB" w:rsidP="000643CB">
      <w:pPr>
        <w:numPr>
          <w:ilvl w:val="0"/>
          <w:numId w:val="35"/>
        </w:numPr>
        <w:jc w:val="both"/>
        <w:rPr>
          <w:rFonts w:ascii="Arial" w:hAnsi="Arial" w:cs="Arial"/>
        </w:rPr>
      </w:pPr>
      <w:r w:rsidRPr="000643CB">
        <w:rPr>
          <w:rFonts w:ascii="Arial" w:hAnsi="Arial" w:cs="Arial"/>
        </w:rPr>
        <w:t>Definuje s ohledem na hodnocení těchto aktiv a hodnocení rizik požadavky na bezpečnou správu konfigurací a nastavení technických aktiv.</w:t>
      </w:r>
    </w:p>
    <w:p w14:paraId="2342CB65" w14:textId="77777777" w:rsidR="000643CB" w:rsidRPr="000643CB" w:rsidRDefault="000643CB" w:rsidP="000643CB">
      <w:pPr>
        <w:numPr>
          <w:ilvl w:val="0"/>
          <w:numId w:val="35"/>
        </w:numPr>
        <w:jc w:val="both"/>
        <w:rPr>
          <w:rFonts w:ascii="Arial" w:hAnsi="Arial" w:cs="Arial"/>
        </w:rPr>
      </w:pPr>
      <w:r w:rsidRPr="000643CB">
        <w:rPr>
          <w:rFonts w:ascii="Arial" w:hAnsi="Arial" w:cs="Arial"/>
        </w:rPr>
        <w:t>Definuje požadavky a navrhuje bezpečnostní opatření pro oddělení zálohovací prostředí od jiných prostředí za účelem omezení šíření kybernetického bezpečnostního incidentu a snížení jeho dopadu.</w:t>
      </w:r>
    </w:p>
    <w:p w14:paraId="5481AF9E" w14:textId="77777777" w:rsidR="000643CB" w:rsidRPr="000643CB" w:rsidRDefault="000643CB" w:rsidP="000643CB">
      <w:pPr>
        <w:jc w:val="both"/>
        <w:rPr>
          <w:rFonts w:ascii="Arial" w:hAnsi="Arial" w:cs="Arial"/>
        </w:rPr>
      </w:pPr>
    </w:p>
    <w:p w14:paraId="0E3B16A5" w14:textId="77777777" w:rsidR="000643CB" w:rsidRPr="000643CB" w:rsidRDefault="000643CB" w:rsidP="000643CB">
      <w:pPr>
        <w:jc w:val="both"/>
        <w:rPr>
          <w:rFonts w:ascii="Arial" w:hAnsi="Arial" w:cs="Arial"/>
        </w:rPr>
      </w:pPr>
      <w:r w:rsidRPr="000643CB">
        <w:rPr>
          <w:rFonts w:ascii="Arial" w:hAnsi="Arial" w:cs="Arial"/>
        </w:rPr>
        <w:t>Zabezpečení průmyslových, řídicích a obdobných specifických technických aktiv:</w:t>
      </w:r>
    </w:p>
    <w:p w14:paraId="0BE06E0B" w14:textId="77777777" w:rsidR="000643CB" w:rsidRPr="000643CB" w:rsidRDefault="000643CB" w:rsidP="000643CB">
      <w:pPr>
        <w:numPr>
          <w:ilvl w:val="0"/>
          <w:numId w:val="36"/>
        </w:numPr>
        <w:jc w:val="both"/>
        <w:rPr>
          <w:rFonts w:ascii="Arial" w:hAnsi="Arial" w:cs="Arial"/>
        </w:rPr>
      </w:pPr>
      <w:r w:rsidRPr="000643CB">
        <w:rPr>
          <w:rFonts w:ascii="Arial" w:hAnsi="Arial" w:cs="Arial"/>
        </w:rPr>
        <w:t>Definuje požadavky a navrhuje bezpečnostní opatření pro zajištění kybernetické bezpečnosti průmyslových, řídicích a obdobných specifických technických aktiv, která zajistí omezení fyzického přístupu k průmyslovým, řídicím a obdobným specifickým technickým aktivům, omezení oprávnění k přístupu k průmyslovým, řídicím a obdobným specifickým technickým aktivům, segmentaci a oddělení komunikačních sítí průmyslových, řídicích a obdobných specifických technických aktiv od jiných prostředí a segmentaci a oddělení těchto komunikačních sítí, omezení vzdálených přístupů a vzdálené správy průmyslových, řídicích a obdobných specifických technických aktiv, včetně omezení komunikace mimo komunikační síť povinné osoby, ochranu jednotlivých průmyslových, řídicích a obdobných specifických technických aktiv před využitím známých zranitelností a hrozeb a dostupnost a obnovu průmyslových, řídicích a obdobných specifických technických aktiv pro zajištění dostupnosti regulované služby.</w:t>
      </w:r>
    </w:p>
    <w:p w14:paraId="3BEA5504" w14:textId="77777777" w:rsidR="000643CB" w:rsidRPr="000643CB" w:rsidRDefault="000643CB" w:rsidP="000643CB">
      <w:pPr>
        <w:jc w:val="both"/>
        <w:rPr>
          <w:rFonts w:ascii="Arial" w:hAnsi="Arial" w:cs="Arial"/>
        </w:rPr>
      </w:pPr>
    </w:p>
    <w:p w14:paraId="27CC5D10" w14:textId="77777777" w:rsidR="000643CB" w:rsidRPr="000643CB" w:rsidRDefault="000643CB" w:rsidP="000643CB">
      <w:pPr>
        <w:jc w:val="both"/>
        <w:rPr>
          <w:rFonts w:ascii="Arial" w:hAnsi="Arial" w:cs="Arial"/>
          <w:b/>
          <w:bCs/>
        </w:rPr>
      </w:pPr>
      <w:r w:rsidRPr="000643CB">
        <w:rPr>
          <w:rFonts w:ascii="Arial" w:hAnsi="Arial" w:cs="Arial"/>
          <w:b/>
          <w:bCs/>
        </w:rPr>
        <w:t>Specifické činnosti v rámci podniku</w:t>
      </w:r>
    </w:p>
    <w:p w14:paraId="661AE3C9" w14:textId="77777777" w:rsidR="000643CB" w:rsidRPr="000643CB" w:rsidRDefault="000643CB" w:rsidP="000643CB">
      <w:pPr>
        <w:jc w:val="both"/>
        <w:rPr>
          <w:rFonts w:ascii="Arial" w:hAnsi="Arial" w:cs="Arial"/>
        </w:rPr>
      </w:pPr>
    </w:p>
    <w:p w14:paraId="30A17FF8" w14:textId="77777777" w:rsidR="000643CB" w:rsidRPr="000643CB" w:rsidRDefault="000643CB" w:rsidP="000643CB">
      <w:pPr>
        <w:jc w:val="both"/>
        <w:rPr>
          <w:rFonts w:ascii="Arial" w:hAnsi="Arial" w:cs="Arial"/>
        </w:rPr>
      </w:pPr>
      <w:r w:rsidRPr="000643CB">
        <w:rPr>
          <w:rFonts w:ascii="Arial" w:hAnsi="Arial" w:cs="Arial"/>
        </w:rPr>
        <w:t>Spolupráci se stanovenými osobami na provozu kritické infrastruktury dle zákona č. 266/2025 Sb.</w:t>
      </w:r>
    </w:p>
    <w:p w14:paraId="3EB720CA" w14:textId="77777777" w:rsidR="000643CB" w:rsidRPr="000643CB" w:rsidRDefault="000643CB" w:rsidP="000643CB">
      <w:pPr>
        <w:jc w:val="both"/>
        <w:rPr>
          <w:rFonts w:ascii="Arial" w:hAnsi="Arial" w:cs="Arial"/>
        </w:rPr>
      </w:pPr>
    </w:p>
    <w:p w14:paraId="1271BB1B" w14:textId="77777777" w:rsidR="000643CB" w:rsidRPr="000643CB" w:rsidRDefault="000643CB" w:rsidP="000643CB">
      <w:pPr>
        <w:jc w:val="both"/>
        <w:rPr>
          <w:rFonts w:ascii="Arial" w:hAnsi="Arial" w:cs="Arial"/>
          <w:b/>
          <w:bCs/>
        </w:rPr>
      </w:pPr>
      <w:r w:rsidRPr="000643CB">
        <w:rPr>
          <w:rFonts w:ascii="Arial" w:hAnsi="Arial" w:cs="Arial"/>
          <w:b/>
          <w:bCs/>
        </w:rPr>
        <w:t>ZAČLENĚNÍ ROLE DO ORGANIZAČNÍ STRUKTURY</w:t>
      </w:r>
    </w:p>
    <w:p w14:paraId="3023A67E" w14:textId="77777777" w:rsidR="000643CB" w:rsidRPr="000643CB" w:rsidRDefault="000643CB" w:rsidP="000643CB">
      <w:pPr>
        <w:jc w:val="both"/>
        <w:rPr>
          <w:rFonts w:ascii="Arial" w:hAnsi="Arial" w:cs="Arial"/>
          <w:b/>
          <w:bCs/>
        </w:rPr>
      </w:pPr>
    </w:p>
    <w:p w14:paraId="62B705A4" w14:textId="77777777" w:rsidR="000643CB" w:rsidRPr="000643CB" w:rsidRDefault="000643CB" w:rsidP="000643CB">
      <w:pPr>
        <w:jc w:val="both"/>
        <w:rPr>
          <w:rFonts w:ascii="Arial" w:hAnsi="Arial" w:cs="Arial"/>
        </w:rPr>
      </w:pPr>
      <w:r w:rsidRPr="000643CB">
        <w:rPr>
          <w:rFonts w:ascii="Arial" w:hAnsi="Arial" w:cs="Arial"/>
        </w:rPr>
        <w:t>Role MKB bude podřízena přímo vrcholnému vedení podniku. MKB nebude podléhat řízení od rolí odpovědných za provoz ICT a dalších provozních nebo řídicích rolí souvisejících s regulovanou službou. Dodavatel služby MKB nesmí být zároveň provozovatelem nebo správcem ICT/OT infrastruktury podniku.</w:t>
      </w:r>
    </w:p>
    <w:p w14:paraId="22604490" w14:textId="77777777" w:rsidR="000643CB" w:rsidRPr="000643CB" w:rsidRDefault="000643CB" w:rsidP="000643CB">
      <w:pPr>
        <w:jc w:val="both"/>
        <w:rPr>
          <w:rFonts w:ascii="Arial" w:hAnsi="Arial" w:cs="Arial"/>
          <w:highlight w:val="yellow"/>
        </w:rPr>
      </w:pPr>
    </w:p>
    <w:p w14:paraId="725DA9B9" w14:textId="77777777" w:rsidR="006001D0" w:rsidRDefault="006001D0" w:rsidP="006001D0">
      <w:pPr>
        <w:pStyle w:val="Zhlav"/>
        <w:rPr>
          <w:rFonts w:ascii="Arial" w:hAnsi="Arial" w:cs="Arial"/>
        </w:rPr>
        <w:sectPr w:rsidR="006001D0" w:rsidSect="006001D0">
          <w:pgSz w:w="11906" w:h="16838"/>
          <w:pgMar w:top="1440" w:right="1080" w:bottom="1440" w:left="1080" w:header="708" w:footer="708" w:gutter="0"/>
          <w:cols w:space="708"/>
          <w:docGrid w:linePitch="360"/>
        </w:sectPr>
      </w:pPr>
      <w:r>
        <w:rPr>
          <w:rFonts w:ascii="Arial" w:hAnsi="Arial" w:cs="Arial"/>
        </w:rPr>
        <w:br w:type="page"/>
      </w:r>
    </w:p>
    <w:p w14:paraId="4EAF891A" w14:textId="083D06E7" w:rsidR="006001D0" w:rsidRPr="0064199C" w:rsidRDefault="006001D0" w:rsidP="006001D0">
      <w:pPr>
        <w:pStyle w:val="Zhlav"/>
        <w:rPr>
          <w:rFonts w:ascii="Arial" w:hAnsi="Arial" w:cs="Arial"/>
          <w:b/>
        </w:rPr>
      </w:pPr>
      <w:r w:rsidRPr="0064199C">
        <w:rPr>
          <w:rFonts w:ascii="Arial" w:hAnsi="Arial" w:cs="Arial"/>
          <w:b/>
        </w:rPr>
        <w:lastRenderedPageBreak/>
        <w:t xml:space="preserve">Příloha č. </w:t>
      </w:r>
      <w:r>
        <w:rPr>
          <w:rFonts w:ascii="Arial" w:hAnsi="Arial" w:cs="Arial"/>
          <w:b/>
        </w:rPr>
        <w:t>2</w:t>
      </w:r>
      <w:r w:rsidRPr="0064199C">
        <w:rPr>
          <w:rFonts w:ascii="Arial" w:hAnsi="Arial" w:cs="Arial"/>
          <w:b/>
        </w:rPr>
        <w:t xml:space="preserve"> - seznam poddodavatelů</w:t>
      </w:r>
    </w:p>
    <w:p w14:paraId="3F2B8974" w14:textId="77777777" w:rsidR="006001D0" w:rsidRPr="0064199C" w:rsidRDefault="006001D0" w:rsidP="006001D0">
      <w:pPr>
        <w:tabs>
          <w:tab w:val="center" w:pos="426"/>
          <w:tab w:val="center" w:pos="709"/>
          <w:tab w:val="left" w:pos="851"/>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10"/>
        <w:gridCol w:w="1203"/>
        <w:gridCol w:w="4051"/>
        <w:gridCol w:w="2331"/>
        <w:gridCol w:w="2147"/>
        <w:gridCol w:w="2072"/>
      </w:tblGrid>
      <w:tr w:rsidR="006001D0" w:rsidRPr="0064199C" w14:paraId="45717E62" w14:textId="77777777" w:rsidTr="00FF3008">
        <w:trPr>
          <w:cantSplit/>
          <w:trHeight w:val="920"/>
        </w:trPr>
        <w:tc>
          <w:tcPr>
            <w:tcW w:w="7688" w:type="dxa"/>
            <w:gridSpan w:val="4"/>
            <w:shd w:val="clear" w:color="auto" w:fill="E6E6E6"/>
          </w:tcPr>
          <w:p w14:paraId="04450D46" w14:textId="77777777" w:rsidR="006001D0" w:rsidRPr="0064199C" w:rsidRDefault="006001D0" w:rsidP="00FF3008">
            <w:pPr>
              <w:jc w:val="center"/>
              <w:rPr>
                <w:rFonts w:ascii="Arial" w:hAnsi="Arial" w:cs="Arial"/>
                <w:b/>
                <w:bCs/>
              </w:rPr>
            </w:pPr>
          </w:p>
          <w:p w14:paraId="681AD9A5" w14:textId="77777777" w:rsidR="006001D0" w:rsidRPr="0064199C" w:rsidRDefault="006001D0" w:rsidP="00FF3008">
            <w:pPr>
              <w:jc w:val="center"/>
              <w:rPr>
                <w:rFonts w:ascii="Arial" w:hAnsi="Arial" w:cs="Arial"/>
                <w:b/>
                <w:sz w:val="22"/>
                <w:szCs w:val="32"/>
              </w:rPr>
            </w:pPr>
            <w:r w:rsidRPr="0064199C">
              <w:rPr>
                <w:rFonts w:ascii="Arial" w:hAnsi="Arial" w:cs="Arial"/>
                <w:b/>
                <w:bCs/>
              </w:rPr>
              <w:t>Seznam poddodavatelů</w:t>
            </w:r>
          </w:p>
        </w:tc>
        <w:tc>
          <w:tcPr>
            <w:tcW w:w="2377" w:type="dxa"/>
            <w:shd w:val="clear" w:color="auto" w:fill="E6E6E6"/>
            <w:vAlign w:val="center"/>
          </w:tcPr>
          <w:p w14:paraId="691C7704" w14:textId="77777777" w:rsidR="006001D0" w:rsidRPr="0064199C" w:rsidRDefault="006001D0" w:rsidP="00FF3008">
            <w:pPr>
              <w:jc w:val="center"/>
              <w:rPr>
                <w:rFonts w:ascii="Arial" w:hAnsi="Arial" w:cs="Arial"/>
                <w:b/>
                <w:bCs/>
              </w:rPr>
            </w:pPr>
            <w:r w:rsidRPr="0064199C">
              <w:rPr>
                <w:rFonts w:ascii="Arial" w:hAnsi="Arial" w:cs="Arial"/>
                <w:b/>
                <w:bCs/>
              </w:rPr>
              <w:t>Část plnění VZ, kterou hodlá účastník zadat poddodavateli</w:t>
            </w:r>
          </w:p>
          <w:p w14:paraId="040EB9C3" w14:textId="77777777" w:rsidR="006001D0" w:rsidRPr="0064199C" w:rsidRDefault="006001D0" w:rsidP="00FF3008">
            <w:pPr>
              <w:jc w:val="center"/>
              <w:rPr>
                <w:rFonts w:ascii="Arial" w:hAnsi="Arial" w:cs="Arial"/>
                <w:b/>
                <w:bCs/>
              </w:rPr>
            </w:pPr>
            <w:r w:rsidRPr="0064199C">
              <w:rPr>
                <w:rFonts w:ascii="Arial" w:hAnsi="Arial" w:cs="Arial"/>
                <w:b/>
                <w:bCs/>
              </w:rPr>
              <w:t>(věcné plnění)</w:t>
            </w:r>
          </w:p>
        </w:tc>
        <w:tc>
          <w:tcPr>
            <w:tcW w:w="2180" w:type="dxa"/>
            <w:shd w:val="clear" w:color="auto" w:fill="E6E6E6"/>
            <w:vAlign w:val="center"/>
          </w:tcPr>
          <w:p w14:paraId="43F91122" w14:textId="77777777" w:rsidR="006001D0" w:rsidRPr="0064199C" w:rsidRDefault="006001D0" w:rsidP="00FF3008">
            <w:pPr>
              <w:jc w:val="center"/>
              <w:rPr>
                <w:rFonts w:ascii="Arial" w:hAnsi="Arial" w:cs="Arial"/>
                <w:b/>
                <w:bCs/>
              </w:rPr>
            </w:pPr>
            <w:r w:rsidRPr="0064199C">
              <w:rPr>
                <w:rFonts w:ascii="Arial" w:hAnsi="Arial" w:cs="Arial"/>
                <w:b/>
                <w:bCs/>
              </w:rPr>
              <w:t xml:space="preserve">Finanční hodnota plnění poddodavatele          </w:t>
            </w:r>
            <w:proofErr w:type="gramStart"/>
            <w:r w:rsidRPr="0064199C">
              <w:rPr>
                <w:rFonts w:ascii="Arial" w:hAnsi="Arial" w:cs="Arial"/>
                <w:b/>
                <w:bCs/>
              </w:rPr>
              <w:t xml:space="preserve">   (</w:t>
            </w:r>
            <w:proofErr w:type="gramEnd"/>
            <w:r w:rsidRPr="0064199C">
              <w:rPr>
                <w:rFonts w:ascii="Arial" w:hAnsi="Arial" w:cs="Arial"/>
                <w:b/>
                <w:bCs/>
              </w:rPr>
              <w:t>Kč bez DPH)</w:t>
            </w:r>
          </w:p>
        </w:tc>
        <w:tc>
          <w:tcPr>
            <w:tcW w:w="2145" w:type="dxa"/>
            <w:shd w:val="clear" w:color="auto" w:fill="E6E6E6"/>
            <w:vAlign w:val="center"/>
          </w:tcPr>
          <w:p w14:paraId="45130E08" w14:textId="77777777" w:rsidR="006001D0" w:rsidRPr="0064199C" w:rsidRDefault="006001D0" w:rsidP="00FF3008">
            <w:pPr>
              <w:jc w:val="center"/>
              <w:rPr>
                <w:rFonts w:ascii="Arial" w:hAnsi="Arial" w:cs="Arial"/>
                <w:b/>
                <w:bCs/>
              </w:rPr>
            </w:pPr>
            <w:r w:rsidRPr="0064199C">
              <w:rPr>
                <w:rFonts w:ascii="Arial" w:hAnsi="Arial" w:cs="Arial"/>
                <w:b/>
                <w:bCs/>
              </w:rPr>
              <w:t>% podíl na plnění VZ</w:t>
            </w:r>
          </w:p>
          <w:p w14:paraId="070E2A18" w14:textId="77777777" w:rsidR="006001D0" w:rsidRPr="0064199C" w:rsidRDefault="006001D0" w:rsidP="00FF3008">
            <w:pPr>
              <w:jc w:val="center"/>
              <w:rPr>
                <w:rFonts w:ascii="Arial" w:hAnsi="Arial" w:cs="Arial"/>
                <w:b/>
                <w:bCs/>
              </w:rPr>
            </w:pPr>
          </w:p>
        </w:tc>
      </w:tr>
      <w:tr w:rsidR="006001D0" w:rsidRPr="0064199C" w14:paraId="5436BEBB" w14:textId="77777777" w:rsidTr="00FF3008">
        <w:trPr>
          <w:cantSplit/>
        </w:trPr>
        <w:tc>
          <w:tcPr>
            <w:tcW w:w="434" w:type="dxa"/>
            <w:vMerge w:val="restart"/>
          </w:tcPr>
          <w:p w14:paraId="2E0A6120" w14:textId="77777777" w:rsidR="006001D0" w:rsidRPr="0064199C" w:rsidRDefault="006001D0" w:rsidP="00FF3008">
            <w:pPr>
              <w:jc w:val="center"/>
              <w:rPr>
                <w:rFonts w:ascii="Arial" w:hAnsi="Arial" w:cs="Arial"/>
                <w:sz w:val="18"/>
                <w:szCs w:val="18"/>
              </w:rPr>
            </w:pPr>
            <w:r w:rsidRPr="0064199C">
              <w:rPr>
                <w:rFonts w:ascii="Arial" w:hAnsi="Arial" w:cs="Arial"/>
                <w:sz w:val="18"/>
                <w:szCs w:val="18"/>
              </w:rPr>
              <w:t>1.</w:t>
            </w:r>
          </w:p>
        </w:tc>
        <w:tc>
          <w:tcPr>
            <w:tcW w:w="3015" w:type="dxa"/>
            <w:gridSpan w:val="2"/>
          </w:tcPr>
          <w:p w14:paraId="5F3CD533" w14:textId="77777777" w:rsidR="006001D0" w:rsidRPr="0064199C" w:rsidRDefault="006001D0" w:rsidP="00FF3008">
            <w:pPr>
              <w:rPr>
                <w:rFonts w:ascii="Arial" w:hAnsi="Arial" w:cs="Arial"/>
                <w:sz w:val="18"/>
                <w:szCs w:val="18"/>
              </w:rPr>
            </w:pPr>
            <w:r w:rsidRPr="0064199C">
              <w:rPr>
                <w:rFonts w:ascii="Arial" w:hAnsi="Arial" w:cs="Arial"/>
                <w:sz w:val="18"/>
                <w:szCs w:val="18"/>
              </w:rPr>
              <w:t>Název:</w:t>
            </w:r>
          </w:p>
        </w:tc>
        <w:tc>
          <w:tcPr>
            <w:tcW w:w="4239" w:type="dxa"/>
          </w:tcPr>
          <w:p w14:paraId="3BCBF7CB" w14:textId="77777777" w:rsidR="006001D0" w:rsidRPr="0064199C" w:rsidRDefault="006001D0" w:rsidP="00FF3008">
            <w:pPr>
              <w:rPr>
                <w:rFonts w:ascii="Arial" w:hAnsi="Arial" w:cs="Arial"/>
                <w:sz w:val="18"/>
                <w:szCs w:val="18"/>
              </w:rPr>
            </w:pPr>
          </w:p>
        </w:tc>
        <w:tc>
          <w:tcPr>
            <w:tcW w:w="2377" w:type="dxa"/>
            <w:vMerge w:val="restart"/>
            <w:vAlign w:val="center"/>
          </w:tcPr>
          <w:p w14:paraId="1AEE00AA" w14:textId="77777777" w:rsidR="006001D0" w:rsidRPr="0064199C" w:rsidRDefault="006001D0" w:rsidP="00FF3008">
            <w:pPr>
              <w:jc w:val="center"/>
              <w:rPr>
                <w:rFonts w:ascii="Arial" w:hAnsi="Arial" w:cs="Arial"/>
                <w:sz w:val="18"/>
                <w:szCs w:val="18"/>
              </w:rPr>
            </w:pPr>
          </w:p>
        </w:tc>
        <w:tc>
          <w:tcPr>
            <w:tcW w:w="2180" w:type="dxa"/>
            <w:vMerge w:val="restart"/>
            <w:vAlign w:val="center"/>
          </w:tcPr>
          <w:p w14:paraId="379C2C09" w14:textId="77777777" w:rsidR="006001D0" w:rsidRPr="0064199C" w:rsidRDefault="006001D0" w:rsidP="00FF3008">
            <w:pPr>
              <w:jc w:val="center"/>
              <w:rPr>
                <w:rFonts w:ascii="Arial" w:hAnsi="Arial" w:cs="Arial"/>
                <w:sz w:val="18"/>
                <w:szCs w:val="18"/>
              </w:rPr>
            </w:pPr>
          </w:p>
        </w:tc>
        <w:tc>
          <w:tcPr>
            <w:tcW w:w="2145" w:type="dxa"/>
            <w:vMerge w:val="restart"/>
            <w:vAlign w:val="center"/>
          </w:tcPr>
          <w:p w14:paraId="7D522A89" w14:textId="77777777" w:rsidR="006001D0" w:rsidRPr="0064199C" w:rsidRDefault="006001D0" w:rsidP="00FF3008">
            <w:pPr>
              <w:jc w:val="center"/>
              <w:rPr>
                <w:rFonts w:ascii="Arial" w:hAnsi="Arial" w:cs="Arial"/>
                <w:sz w:val="18"/>
                <w:szCs w:val="18"/>
              </w:rPr>
            </w:pPr>
          </w:p>
        </w:tc>
      </w:tr>
      <w:tr w:rsidR="006001D0" w:rsidRPr="0064199C" w14:paraId="64B4D74D" w14:textId="77777777" w:rsidTr="00FF3008">
        <w:trPr>
          <w:cantSplit/>
        </w:trPr>
        <w:tc>
          <w:tcPr>
            <w:tcW w:w="434" w:type="dxa"/>
            <w:vMerge/>
          </w:tcPr>
          <w:p w14:paraId="533FFA9A" w14:textId="77777777" w:rsidR="006001D0" w:rsidRPr="0064199C" w:rsidRDefault="006001D0" w:rsidP="00FF3008">
            <w:pPr>
              <w:rPr>
                <w:rFonts w:ascii="Arial" w:hAnsi="Arial" w:cs="Arial"/>
                <w:sz w:val="18"/>
                <w:szCs w:val="18"/>
              </w:rPr>
            </w:pPr>
          </w:p>
        </w:tc>
        <w:tc>
          <w:tcPr>
            <w:tcW w:w="3015" w:type="dxa"/>
            <w:gridSpan w:val="2"/>
          </w:tcPr>
          <w:p w14:paraId="587DCAA6" w14:textId="77777777" w:rsidR="006001D0" w:rsidRPr="0064199C" w:rsidRDefault="006001D0" w:rsidP="00FF3008">
            <w:pPr>
              <w:rPr>
                <w:rFonts w:ascii="Arial" w:hAnsi="Arial" w:cs="Arial"/>
                <w:sz w:val="18"/>
                <w:szCs w:val="18"/>
              </w:rPr>
            </w:pPr>
            <w:r w:rsidRPr="0064199C">
              <w:rPr>
                <w:rFonts w:ascii="Arial" w:hAnsi="Arial" w:cs="Arial"/>
                <w:sz w:val="18"/>
                <w:szCs w:val="18"/>
              </w:rPr>
              <w:t>Sídlo/místo podnikání:</w:t>
            </w:r>
          </w:p>
        </w:tc>
        <w:tc>
          <w:tcPr>
            <w:tcW w:w="4239" w:type="dxa"/>
          </w:tcPr>
          <w:p w14:paraId="6CD420F0" w14:textId="77777777" w:rsidR="006001D0" w:rsidRPr="0064199C" w:rsidRDefault="006001D0" w:rsidP="00FF3008">
            <w:pPr>
              <w:rPr>
                <w:rFonts w:ascii="Arial" w:hAnsi="Arial" w:cs="Arial"/>
                <w:sz w:val="18"/>
                <w:szCs w:val="18"/>
              </w:rPr>
            </w:pPr>
          </w:p>
        </w:tc>
        <w:tc>
          <w:tcPr>
            <w:tcW w:w="2377" w:type="dxa"/>
            <w:vMerge/>
          </w:tcPr>
          <w:p w14:paraId="210080D7" w14:textId="77777777" w:rsidR="006001D0" w:rsidRPr="0064199C" w:rsidRDefault="006001D0" w:rsidP="00FF3008">
            <w:pPr>
              <w:rPr>
                <w:rFonts w:ascii="Arial" w:hAnsi="Arial" w:cs="Arial"/>
                <w:sz w:val="18"/>
                <w:szCs w:val="18"/>
              </w:rPr>
            </w:pPr>
          </w:p>
        </w:tc>
        <w:tc>
          <w:tcPr>
            <w:tcW w:w="2180" w:type="dxa"/>
            <w:vMerge/>
          </w:tcPr>
          <w:p w14:paraId="2B5B7014" w14:textId="77777777" w:rsidR="006001D0" w:rsidRPr="0064199C" w:rsidRDefault="006001D0" w:rsidP="00FF3008">
            <w:pPr>
              <w:rPr>
                <w:rFonts w:ascii="Arial" w:hAnsi="Arial" w:cs="Arial"/>
                <w:sz w:val="18"/>
                <w:szCs w:val="18"/>
              </w:rPr>
            </w:pPr>
          </w:p>
        </w:tc>
        <w:tc>
          <w:tcPr>
            <w:tcW w:w="2145" w:type="dxa"/>
            <w:vMerge/>
          </w:tcPr>
          <w:p w14:paraId="6DE77D0A" w14:textId="77777777" w:rsidR="006001D0" w:rsidRPr="0064199C" w:rsidRDefault="006001D0" w:rsidP="00FF3008">
            <w:pPr>
              <w:rPr>
                <w:rFonts w:ascii="Arial" w:hAnsi="Arial" w:cs="Arial"/>
                <w:sz w:val="18"/>
                <w:szCs w:val="18"/>
              </w:rPr>
            </w:pPr>
          </w:p>
        </w:tc>
      </w:tr>
      <w:tr w:rsidR="006001D0" w:rsidRPr="0064199C" w14:paraId="5CEED4E4" w14:textId="77777777" w:rsidTr="00FF3008">
        <w:trPr>
          <w:cantSplit/>
        </w:trPr>
        <w:tc>
          <w:tcPr>
            <w:tcW w:w="434" w:type="dxa"/>
            <w:vMerge/>
          </w:tcPr>
          <w:p w14:paraId="08B489C1" w14:textId="77777777" w:rsidR="006001D0" w:rsidRPr="0064199C" w:rsidRDefault="006001D0" w:rsidP="00FF3008">
            <w:pPr>
              <w:rPr>
                <w:rFonts w:ascii="Arial" w:hAnsi="Arial" w:cs="Arial"/>
                <w:sz w:val="18"/>
                <w:szCs w:val="18"/>
              </w:rPr>
            </w:pPr>
          </w:p>
        </w:tc>
        <w:tc>
          <w:tcPr>
            <w:tcW w:w="3015" w:type="dxa"/>
            <w:gridSpan w:val="2"/>
          </w:tcPr>
          <w:p w14:paraId="1115705B" w14:textId="77777777" w:rsidR="006001D0" w:rsidRPr="0064199C" w:rsidRDefault="006001D0" w:rsidP="00FF3008">
            <w:pPr>
              <w:rPr>
                <w:rFonts w:ascii="Arial" w:hAnsi="Arial" w:cs="Arial"/>
                <w:sz w:val="18"/>
                <w:szCs w:val="18"/>
              </w:rPr>
            </w:pPr>
            <w:r w:rsidRPr="0064199C">
              <w:rPr>
                <w:rFonts w:ascii="Arial" w:hAnsi="Arial" w:cs="Arial"/>
                <w:sz w:val="18"/>
                <w:szCs w:val="18"/>
              </w:rPr>
              <w:t>Tel./fax:</w:t>
            </w:r>
          </w:p>
        </w:tc>
        <w:tc>
          <w:tcPr>
            <w:tcW w:w="4239" w:type="dxa"/>
          </w:tcPr>
          <w:p w14:paraId="7E841238" w14:textId="77777777" w:rsidR="006001D0" w:rsidRPr="0064199C" w:rsidRDefault="006001D0" w:rsidP="00FF3008">
            <w:pPr>
              <w:rPr>
                <w:rFonts w:ascii="Arial" w:hAnsi="Arial" w:cs="Arial"/>
                <w:sz w:val="18"/>
                <w:szCs w:val="18"/>
              </w:rPr>
            </w:pPr>
          </w:p>
        </w:tc>
        <w:tc>
          <w:tcPr>
            <w:tcW w:w="2377" w:type="dxa"/>
            <w:vMerge/>
          </w:tcPr>
          <w:p w14:paraId="2BBBF345" w14:textId="77777777" w:rsidR="006001D0" w:rsidRPr="0064199C" w:rsidRDefault="006001D0" w:rsidP="00FF3008">
            <w:pPr>
              <w:rPr>
                <w:rFonts w:ascii="Arial" w:hAnsi="Arial" w:cs="Arial"/>
                <w:sz w:val="18"/>
                <w:szCs w:val="18"/>
              </w:rPr>
            </w:pPr>
          </w:p>
        </w:tc>
        <w:tc>
          <w:tcPr>
            <w:tcW w:w="2180" w:type="dxa"/>
            <w:vMerge/>
          </w:tcPr>
          <w:p w14:paraId="64705A88" w14:textId="77777777" w:rsidR="006001D0" w:rsidRPr="0064199C" w:rsidRDefault="006001D0" w:rsidP="00FF3008">
            <w:pPr>
              <w:rPr>
                <w:rFonts w:ascii="Arial" w:hAnsi="Arial" w:cs="Arial"/>
                <w:sz w:val="18"/>
                <w:szCs w:val="18"/>
              </w:rPr>
            </w:pPr>
          </w:p>
        </w:tc>
        <w:tc>
          <w:tcPr>
            <w:tcW w:w="2145" w:type="dxa"/>
            <w:vMerge/>
          </w:tcPr>
          <w:p w14:paraId="454E03A6" w14:textId="77777777" w:rsidR="006001D0" w:rsidRPr="0064199C" w:rsidRDefault="006001D0" w:rsidP="00FF3008">
            <w:pPr>
              <w:rPr>
                <w:rFonts w:ascii="Arial" w:hAnsi="Arial" w:cs="Arial"/>
                <w:sz w:val="18"/>
                <w:szCs w:val="18"/>
              </w:rPr>
            </w:pPr>
          </w:p>
        </w:tc>
      </w:tr>
      <w:tr w:rsidR="006001D0" w:rsidRPr="0064199C" w14:paraId="4980910B" w14:textId="77777777" w:rsidTr="00FF3008">
        <w:trPr>
          <w:cantSplit/>
        </w:trPr>
        <w:tc>
          <w:tcPr>
            <w:tcW w:w="434" w:type="dxa"/>
            <w:vMerge/>
          </w:tcPr>
          <w:p w14:paraId="516A03A5" w14:textId="77777777" w:rsidR="006001D0" w:rsidRPr="0064199C" w:rsidRDefault="006001D0" w:rsidP="00FF3008">
            <w:pPr>
              <w:rPr>
                <w:rFonts w:ascii="Arial" w:hAnsi="Arial" w:cs="Arial"/>
                <w:sz w:val="18"/>
                <w:szCs w:val="18"/>
              </w:rPr>
            </w:pPr>
          </w:p>
        </w:tc>
        <w:tc>
          <w:tcPr>
            <w:tcW w:w="3015" w:type="dxa"/>
            <w:gridSpan w:val="2"/>
          </w:tcPr>
          <w:p w14:paraId="6B1AC275" w14:textId="77777777" w:rsidR="006001D0" w:rsidRPr="0064199C" w:rsidRDefault="006001D0" w:rsidP="00FF3008">
            <w:pPr>
              <w:rPr>
                <w:rFonts w:ascii="Arial" w:hAnsi="Arial" w:cs="Arial"/>
                <w:sz w:val="18"/>
                <w:szCs w:val="18"/>
              </w:rPr>
            </w:pPr>
            <w:r w:rsidRPr="0064199C">
              <w:rPr>
                <w:rFonts w:ascii="Arial" w:hAnsi="Arial" w:cs="Arial"/>
                <w:sz w:val="18"/>
                <w:szCs w:val="18"/>
              </w:rPr>
              <w:t>E-mail:</w:t>
            </w:r>
          </w:p>
        </w:tc>
        <w:tc>
          <w:tcPr>
            <w:tcW w:w="4239" w:type="dxa"/>
          </w:tcPr>
          <w:p w14:paraId="7CA2E375" w14:textId="77777777" w:rsidR="006001D0" w:rsidRPr="0064199C" w:rsidRDefault="006001D0" w:rsidP="00FF3008">
            <w:pPr>
              <w:rPr>
                <w:rFonts w:ascii="Arial" w:hAnsi="Arial" w:cs="Arial"/>
                <w:sz w:val="18"/>
                <w:szCs w:val="18"/>
              </w:rPr>
            </w:pPr>
          </w:p>
        </w:tc>
        <w:tc>
          <w:tcPr>
            <w:tcW w:w="2377" w:type="dxa"/>
            <w:vMerge/>
          </w:tcPr>
          <w:p w14:paraId="0FFD0182" w14:textId="77777777" w:rsidR="006001D0" w:rsidRPr="0064199C" w:rsidRDefault="006001D0" w:rsidP="00FF3008">
            <w:pPr>
              <w:rPr>
                <w:rFonts w:ascii="Arial" w:hAnsi="Arial" w:cs="Arial"/>
                <w:sz w:val="18"/>
                <w:szCs w:val="18"/>
              </w:rPr>
            </w:pPr>
          </w:p>
        </w:tc>
        <w:tc>
          <w:tcPr>
            <w:tcW w:w="2180" w:type="dxa"/>
            <w:vMerge/>
          </w:tcPr>
          <w:p w14:paraId="782F9165" w14:textId="77777777" w:rsidR="006001D0" w:rsidRPr="0064199C" w:rsidRDefault="006001D0" w:rsidP="00FF3008">
            <w:pPr>
              <w:rPr>
                <w:rFonts w:ascii="Arial" w:hAnsi="Arial" w:cs="Arial"/>
                <w:sz w:val="18"/>
                <w:szCs w:val="18"/>
              </w:rPr>
            </w:pPr>
          </w:p>
        </w:tc>
        <w:tc>
          <w:tcPr>
            <w:tcW w:w="2145" w:type="dxa"/>
            <w:vMerge/>
          </w:tcPr>
          <w:p w14:paraId="53E9C03C" w14:textId="77777777" w:rsidR="006001D0" w:rsidRPr="0064199C" w:rsidRDefault="006001D0" w:rsidP="00FF3008">
            <w:pPr>
              <w:rPr>
                <w:rFonts w:ascii="Arial" w:hAnsi="Arial" w:cs="Arial"/>
                <w:sz w:val="18"/>
                <w:szCs w:val="18"/>
              </w:rPr>
            </w:pPr>
          </w:p>
        </w:tc>
      </w:tr>
      <w:tr w:rsidR="006001D0" w:rsidRPr="0064199C" w14:paraId="2F64798C" w14:textId="77777777" w:rsidTr="00FF3008">
        <w:trPr>
          <w:cantSplit/>
        </w:trPr>
        <w:tc>
          <w:tcPr>
            <w:tcW w:w="434" w:type="dxa"/>
            <w:vMerge/>
          </w:tcPr>
          <w:p w14:paraId="64492544" w14:textId="77777777" w:rsidR="006001D0" w:rsidRPr="0064199C" w:rsidRDefault="006001D0" w:rsidP="00FF3008">
            <w:pPr>
              <w:rPr>
                <w:rFonts w:ascii="Arial" w:hAnsi="Arial" w:cs="Arial"/>
                <w:sz w:val="18"/>
                <w:szCs w:val="18"/>
              </w:rPr>
            </w:pPr>
          </w:p>
        </w:tc>
        <w:tc>
          <w:tcPr>
            <w:tcW w:w="3015" w:type="dxa"/>
            <w:gridSpan w:val="2"/>
          </w:tcPr>
          <w:p w14:paraId="65278C79" w14:textId="77777777" w:rsidR="006001D0" w:rsidRPr="0064199C" w:rsidRDefault="006001D0" w:rsidP="00FF3008">
            <w:pPr>
              <w:rPr>
                <w:rFonts w:ascii="Arial" w:hAnsi="Arial" w:cs="Arial"/>
                <w:sz w:val="18"/>
                <w:szCs w:val="18"/>
              </w:rPr>
            </w:pPr>
            <w:r w:rsidRPr="0064199C">
              <w:rPr>
                <w:rFonts w:ascii="Arial" w:hAnsi="Arial" w:cs="Arial"/>
                <w:sz w:val="18"/>
                <w:szCs w:val="18"/>
              </w:rPr>
              <w:t>IČ:</w:t>
            </w:r>
          </w:p>
        </w:tc>
        <w:tc>
          <w:tcPr>
            <w:tcW w:w="4239" w:type="dxa"/>
          </w:tcPr>
          <w:p w14:paraId="3944F7F1" w14:textId="77777777" w:rsidR="006001D0" w:rsidRPr="0064199C" w:rsidRDefault="006001D0" w:rsidP="00FF3008">
            <w:pPr>
              <w:rPr>
                <w:rFonts w:ascii="Arial" w:hAnsi="Arial" w:cs="Arial"/>
                <w:sz w:val="18"/>
                <w:szCs w:val="18"/>
              </w:rPr>
            </w:pPr>
          </w:p>
        </w:tc>
        <w:tc>
          <w:tcPr>
            <w:tcW w:w="2377" w:type="dxa"/>
            <w:vMerge/>
          </w:tcPr>
          <w:p w14:paraId="25E8A74D" w14:textId="77777777" w:rsidR="006001D0" w:rsidRPr="0064199C" w:rsidRDefault="006001D0" w:rsidP="00FF3008">
            <w:pPr>
              <w:rPr>
                <w:rFonts w:ascii="Arial" w:hAnsi="Arial" w:cs="Arial"/>
                <w:sz w:val="18"/>
                <w:szCs w:val="18"/>
              </w:rPr>
            </w:pPr>
          </w:p>
        </w:tc>
        <w:tc>
          <w:tcPr>
            <w:tcW w:w="2180" w:type="dxa"/>
            <w:vMerge/>
          </w:tcPr>
          <w:p w14:paraId="69670B23" w14:textId="77777777" w:rsidR="006001D0" w:rsidRPr="0064199C" w:rsidRDefault="006001D0" w:rsidP="00FF3008">
            <w:pPr>
              <w:rPr>
                <w:rFonts w:ascii="Arial" w:hAnsi="Arial" w:cs="Arial"/>
                <w:sz w:val="18"/>
                <w:szCs w:val="18"/>
              </w:rPr>
            </w:pPr>
          </w:p>
        </w:tc>
        <w:tc>
          <w:tcPr>
            <w:tcW w:w="2145" w:type="dxa"/>
            <w:vMerge/>
          </w:tcPr>
          <w:p w14:paraId="31233993" w14:textId="77777777" w:rsidR="006001D0" w:rsidRPr="0064199C" w:rsidRDefault="006001D0" w:rsidP="00FF3008">
            <w:pPr>
              <w:rPr>
                <w:rFonts w:ascii="Arial" w:hAnsi="Arial" w:cs="Arial"/>
                <w:sz w:val="18"/>
                <w:szCs w:val="18"/>
              </w:rPr>
            </w:pPr>
          </w:p>
        </w:tc>
      </w:tr>
      <w:tr w:rsidR="006001D0" w:rsidRPr="0064199C" w14:paraId="0819ECF2" w14:textId="77777777" w:rsidTr="00FF3008">
        <w:trPr>
          <w:cantSplit/>
        </w:trPr>
        <w:tc>
          <w:tcPr>
            <w:tcW w:w="434" w:type="dxa"/>
            <w:vMerge/>
          </w:tcPr>
          <w:p w14:paraId="3C97ABBA" w14:textId="77777777" w:rsidR="006001D0" w:rsidRPr="0064199C" w:rsidRDefault="006001D0" w:rsidP="00FF3008">
            <w:pPr>
              <w:rPr>
                <w:rFonts w:ascii="Arial" w:hAnsi="Arial" w:cs="Arial"/>
                <w:sz w:val="18"/>
                <w:szCs w:val="18"/>
              </w:rPr>
            </w:pPr>
          </w:p>
        </w:tc>
        <w:tc>
          <w:tcPr>
            <w:tcW w:w="3015" w:type="dxa"/>
            <w:gridSpan w:val="2"/>
          </w:tcPr>
          <w:p w14:paraId="21A3DD6F" w14:textId="77777777" w:rsidR="006001D0" w:rsidRPr="0064199C" w:rsidRDefault="006001D0" w:rsidP="00FF3008">
            <w:pPr>
              <w:rPr>
                <w:rFonts w:ascii="Arial" w:hAnsi="Arial" w:cs="Arial"/>
                <w:sz w:val="18"/>
                <w:szCs w:val="18"/>
              </w:rPr>
            </w:pPr>
            <w:r w:rsidRPr="0064199C">
              <w:rPr>
                <w:rFonts w:ascii="Arial" w:hAnsi="Arial" w:cs="Arial"/>
                <w:sz w:val="18"/>
                <w:szCs w:val="18"/>
              </w:rPr>
              <w:t>DIČ:</w:t>
            </w:r>
          </w:p>
        </w:tc>
        <w:tc>
          <w:tcPr>
            <w:tcW w:w="4239" w:type="dxa"/>
          </w:tcPr>
          <w:p w14:paraId="26729D27" w14:textId="77777777" w:rsidR="006001D0" w:rsidRPr="0064199C" w:rsidRDefault="006001D0" w:rsidP="00FF3008">
            <w:pPr>
              <w:rPr>
                <w:rFonts w:ascii="Arial" w:hAnsi="Arial" w:cs="Arial"/>
                <w:sz w:val="18"/>
                <w:szCs w:val="18"/>
              </w:rPr>
            </w:pPr>
          </w:p>
        </w:tc>
        <w:tc>
          <w:tcPr>
            <w:tcW w:w="2377" w:type="dxa"/>
            <w:vMerge/>
          </w:tcPr>
          <w:p w14:paraId="1603B2FE" w14:textId="77777777" w:rsidR="006001D0" w:rsidRPr="0064199C" w:rsidRDefault="006001D0" w:rsidP="00FF3008">
            <w:pPr>
              <w:rPr>
                <w:rFonts w:ascii="Arial" w:hAnsi="Arial" w:cs="Arial"/>
                <w:sz w:val="18"/>
                <w:szCs w:val="18"/>
              </w:rPr>
            </w:pPr>
          </w:p>
        </w:tc>
        <w:tc>
          <w:tcPr>
            <w:tcW w:w="2180" w:type="dxa"/>
            <w:vMerge/>
          </w:tcPr>
          <w:p w14:paraId="26F67B3D" w14:textId="77777777" w:rsidR="006001D0" w:rsidRPr="0064199C" w:rsidRDefault="006001D0" w:rsidP="00FF3008">
            <w:pPr>
              <w:rPr>
                <w:rFonts w:ascii="Arial" w:hAnsi="Arial" w:cs="Arial"/>
                <w:sz w:val="18"/>
                <w:szCs w:val="18"/>
              </w:rPr>
            </w:pPr>
          </w:p>
        </w:tc>
        <w:tc>
          <w:tcPr>
            <w:tcW w:w="2145" w:type="dxa"/>
            <w:vMerge/>
          </w:tcPr>
          <w:p w14:paraId="58E29924" w14:textId="77777777" w:rsidR="006001D0" w:rsidRPr="0064199C" w:rsidRDefault="006001D0" w:rsidP="00FF3008">
            <w:pPr>
              <w:rPr>
                <w:rFonts w:ascii="Arial" w:hAnsi="Arial" w:cs="Arial"/>
                <w:sz w:val="18"/>
                <w:szCs w:val="18"/>
              </w:rPr>
            </w:pPr>
          </w:p>
        </w:tc>
      </w:tr>
      <w:tr w:rsidR="006001D0" w:rsidRPr="0064199C" w14:paraId="0367B114" w14:textId="77777777" w:rsidTr="00FF3008">
        <w:trPr>
          <w:cantSplit/>
        </w:trPr>
        <w:tc>
          <w:tcPr>
            <w:tcW w:w="434" w:type="dxa"/>
            <w:vMerge/>
          </w:tcPr>
          <w:p w14:paraId="65A3C4D9" w14:textId="77777777" w:rsidR="006001D0" w:rsidRPr="0064199C" w:rsidRDefault="006001D0" w:rsidP="00FF3008">
            <w:pPr>
              <w:rPr>
                <w:rFonts w:ascii="Arial" w:hAnsi="Arial" w:cs="Arial"/>
                <w:sz w:val="18"/>
                <w:szCs w:val="18"/>
              </w:rPr>
            </w:pPr>
          </w:p>
        </w:tc>
        <w:tc>
          <w:tcPr>
            <w:tcW w:w="3015" w:type="dxa"/>
            <w:gridSpan w:val="2"/>
          </w:tcPr>
          <w:p w14:paraId="56C396DE" w14:textId="77777777" w:rsidR="006001D0" w:rsidRPr="0064199C" w:rsidRDefault="006001D0" w:rsidP="00FF3008">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287F9AEA" w14:textId="77777777" w:rsidR="006001D0" w:rsidRPr="0064199C" w:rsidRDefault="006001D0" w:rsidP="00FF3008">
            <w:pPr>
              <w:rPr>
                <w:rFonts w:ascii="Arial" w:hAnsi="Arial" w:cs="Arial"/>
                <w:sz w:val="18"/>
                <w:szCs w:val="18"/>
              </w:rPr>
            </w:pPr>
          </w:p>
        </w:tc>
        <w:tc>
          <w:tcPr>
            <w:tcW w:w="2377" w:type="dxa"/>
            <w:vMerge/>
          </w:tcPr>
          <w:p w14:paraId="4266DBCC" w14:textId="77777777" w:rsidR="006001D0" w:rsidRPr="0064199C" w:rsidRDefault="006001D0" w:rsidP="00FF3008">
            <w:pPr>
              <w:rPr>
                <w:rFonts w:ascii="Arial" w:hAnsi="Arial" w:cs="Arial"/>
                <w:sz w:val="18"/>
                <w:szCs w:val="18"/>
              </w:rPr>
            </w:pPr>
          </w:p>
        </w:tc>
        <w:tc>
          <w:tcPr>
            <w:tcW w:w="2180" w:type="dxa"/>
            <w:vMerge/>
          </w:tcPr>
          <w:p w14:paraId="7F0B0450" w14:textId="77777777" w:rsidR="006001D0" w:rsidRPr="0064199C" w:rsidRDefault="006001D0" w:rsidP="00FF3008">
            <w:pPr>
              <w:rPr>
                <w:rFonts w:ascii="Arial" w:hAnsi="Arial" w:cs="Arial"/>
                <w:sz w:val="18"/>
                <w:szCs w:val="18"/>
              </w:rPr>
            </w:pPr>
          </w:p>
        </w:tc>
        <w:tc>
          <w:tcPr>
            <w:tcW w:w="2145" w:type="dxa"/>
            <w:vMerge/>
          </w:tcPr>
          <w:p w14:paraId="64B15DC8" w14:textId="77777777" w:rsidR="006001D0" w:rsidRPr="0064199C" w:rsidRDefault="006001D0" w:rsidP="00FF3008">
            <w:pPr>
              <w:rPr>
                <w:rFonts w:ascii="Arial" w:hAnsi="Arial" w:cs="Arial"/>
                <w:sz w:val="18"/>
                <w:szCs w:val="18"/>
              </w:rPr>
            </w:pPr>
          </w:p>
        </w:tc>
      </w:tr>
      <w:tr w:rsidR="006001D0" w:rsidRPr="0064199C" w14:paraId="228EA9C1" w14:textId="77777777" w:rsidTr="00FF3008">
        <w:trPr>
          <w:cantSplit/>
        </w:trPr>
        <w:tc>
          <w:tcPr>
            <w:tcW w:w="434" w:type="dxa"/>
            <w:vMerge/>
          </w:tcPr>
          <w:p w14:paraId="3C010390" w14:textId="77777777" w:rsidR="006001D0" w:rsidRPr="0064199C" w:rsidRDefault="006001D0" w:rsidP="00FF3008">
            <w:pPr>
              <w:rPr>
                <w:rFonts w:ascii="Arial" w:hAnsi="Arial" w:cs="Arial"/>
                <w:sz w:val="18"/>
                <w:szCs w:val="18"/>
              </w:rPr>
            </w:pPr>
          </w:p>
        </w:tc>
        <w:tc>
          <w:tcPr>
            <w:tcW w:w="3015" w:type="dxa"/>
            <w:gridSpan w:val="2"/>
          </w:tcPr>
          <w:p w14:paraId="0DF2871A" w14:textId="77777777" w:rsidR="006001D0" w:rsidRPr="0064199C" w:rsidRDefault="006001D0" w:rsidP="00FF3008">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2C35B77B" w14:textId="77777777" w:rsidR="006001D0" w:rsidRPr="0064199C" w:rsidRDefault="006001D0" w:rsidP="00FF3008">
            <w:pPr>
              <w:rPr>
                <w:rFonts w:ascii="Arial" w:hAnsi="Arial" w:cs="Arial"/>
                <w:sz w:val="18"/>
                <w:szCs w:val="18"/>
              </w:rPr>
            </w:pPr>
          </w:p>
        </w:tc>
        <w:tc>
          <w:tcPr>
            <w:tcW w:w="2377" w:type="dxa"/>
            <w:vMerge/>
          </w:tcPr>
          <w:p w14:paraId="23CCA4A7" w14:textId="77777777" w:rsidR="006001D0" w:rsidRPr="0064199C" w:rsidRDefault="006001D0" w:rsidP="00FF3008">
            <w:pPr>
              <w:rPr>
                <w:rFonts w:ascii="Arial" w:hAnsi="Arial" w:cs="Arial"/>
                <w:sz w:val="18"/>
                <w:szCs w:val="18"/>
              </w:rPr>
            </w:pPr>
          </w:p>
        </w:tc>
        <w:tc>
          <w:tcPr>
            <w:tcW w:w="2180" w:type="dxa"/>
            <w:vMerge/>
          </w:tcPr>
          <w:p w14:paraId="7CD572A1" w14:textId="77777777" w:rsidR="006001D0" w:rsidRPr="0064199C" w:rsidRDefault="006001D0" w:rsidP="00FF3008">
            <w:pPr>
              <w:rPr>
                <w:rFonts w:ascii="Arial" w:hAnsi="Arial" w:cs="Arial"/>
                <w:sz w:val="18"/>
                <w:szCs w:val="18"/>
              </w:rPr>
            </w:pPr>
          </w:p>
        </w:tc>
        <w:tc>
          <w:tcPr>
            <w:tcW w:w="2145" w:type="dxa"/>
            <w:vMerge/>
          </w:tcPr>
          <w:p w14:paraId="239B9422" w14:textId="77777777" w:rsidR="006001D0" w:rsidRPr="0064199C" w:rsidRDefault="006001D0" w:rsidP="00FF3008">
            <w:pPr>
              <w:rPr>
                <w:rFonts w:ascii="Arial" w:hAnsi="Arial" w:cs="Arial"/>
                <w:sz w:val="18"/>
                <w:szCs w:val="18"/>
              </w:rPr>
            </w:pPr>
          </w:p>
        </w:tc>
      </w:tr>
      <w:tr w:rsidR="006001D0" w:rsidRPr="0064199C" w14:paraId="543410E6" w14:textId="77777777" w:rsidTr="00FF3008">
        <w:trPr>
          <w:cantSplit/>
          <w:trHeight w:val="60"/>
        </w:trPr>
        <w:tc>
          <w:tcPr>
            <w:tcW w:w="2200" w:type="dxa"/>
            <w:gridSpan w:val="2"/>
          </w:tcPr>
          <w:p w14:paraId="56131CF1" w14:textId="77777777" w:rsidR="006001D0" w:rsidRPr="0064199C" w:rsidRDefault="006001D0" w:rsidP="00FF3008">
            <w:pPr>
              <w:rPr>
                <w:rFonts w:ascii="Arial" w:hAnsi="Arial" w:cs="Arial"/>
                <w:sz w:val="18"/>
                <w:szCs w:val="18"/>
              </w:rPr>
            </w:pPr>
          </w:p>
        </w:tc>
        <w:tc>
          <w:tcPr>
            <w:tcW w:w="12190" w:type="dxa"/>
            <w:gridSpan w:val="5"/>
          </w:tcPr>
          <w:p w14:paraId="364A1C7F" w14:textId="77777777" w:rsidR="006001D0" w:rsidRPr="0064199C" w:rsidRDefault="006001D0" w:rsidP="00FF3008">
            <w:pPr>
              <w:rPr>
                <w:rFonts w:ascii="Arial" w:hAnsi="Arial" w:cs="Arial"/>
                <w:sz w:val="18"/>
                <w:szCs w:val="18"/>
              </w:rPr>
            </w:pPr>
          </w:p>
        </w:tc>
      </w:tr>
      <w:tr w:rsidR="006001D0" w:rsidRPr="0064199C" w14:paraId="4C3AE0DC" w14:textId="77777777" w:rsidTr="00FF3008">
        <w:trPr>
          <w:cantSplit/>
        </w:trPr>
        <w:tc>
          <w:tcPr>
            <w:tcW w:w="434" w:type="dxa"/>
            <w:vMerge w:val="restart"/>
          </w:tcPr>
          <w:p w14:paraId="6C791C72" w14:textId="77777777" w:rsidR="006001D0" w:rsidRPr="0064199C" w:rsidRDefault="006001D0" w:rsidP="00FF3008">
            <w:pPr>
              <w:jc w:val="center"/>
              <w:rPr>
                <w:rFonts w:ascii="Arial" w:hAnsi="Arial" w:cs="Arial"/>
                <w:sz w:val="18"/>
                <w:szCs w:val="18"/>
              </w:rPr>
            </w:pPr>
            <w:r w:rsidRPr="0064199C">
              <w:rPr>
                <w:rFonts w:ascii="Arial" w:hAnsi="Arial" w:cs="Arial"/>
                <w:sz w:val="18"/>
                <w:szCs w:val="18"/>
              </w:rPr>
              <w:t>2.</w:t>
            </w:r>
          </w:p>
        </w:tc>
        <w:tc>
          <w:tcPr>
            <w:tcW w:w="3015" w:type="dxa"/>
            <w:gridSpan w:val="2"/>
          </w:tcPr>
          <w:p w14:paraId="7D4539E5" w14:textId="77777777" w:rsidR="006001D0" w:rsidRPr="0064199C" w:rsidRDefault="006001D0" w:rsidP="00FF3008">
            <w:pPr>
              <w:rPr>
                <w:rFonts w:ascii="Arial" w:hAnsi="Arial" w:cs="Arial"/>
                <w:sz w:val="18"/>
                <w:szCs w:val="18"/>
              </w:rPr>
            </w:pPr>
            <w:r w:rsidRPr="0064199C">
              <w:rPr>
                <w:rFonts w:ascii="Arial" w:hAnsi="Arial" w:cs="Arial"/>
                <w:sz w:val="18"/>
                <w:szCs w:val="18"/>
              </w:rPr>
              <w:t>Název:</w:t>
            </w:r>
          </w:p>
        </w:tc>
        <w:tc>
          <w:tcPr>
            <w:tcW w:w="4239" w:type="dxa"/>
          </w:tcPr>
          <w:p w14:paraId="63CB0964" w14:textId="77777777" w:rsidR="006001D0" w:rsidRPr="0064199C" w:rsidRDefault="006001D0" w:rsidP="00FF3008">
            <w:pPr>
              <w:rPr>
                <w:rFonts w:ascii="Arial" w:hAnsi="Arial" w:cs="Arial"/>
                <w:sz w:val="18"/>
                <w:szCs w:val="18"/>
              </w:rPr>
            </w:pPr>
          </w:p>
        </w:tc>
        <w:tc>
          <w:tcPr>
            <w:tcW w:w="2377" w:type="dxa"/>
            <w:vMerge w:val="restart"/>
            <w:vAlign w:val="center"/>
          </w:tcPr>
          <w:p w14:paraId="7F341D43" w14:textId="77777777" w:rsidR="006001D0" w:rsidRPr="0064199C" w:rsidRDefault="006001D0" w:rsidP="00FF3008">
            <w:pPr>
              <w:jc w:val="center"/>
              <w:rPr>
                <w:rFonts w:ascii="Arial" w:hAnsi="Arial" w:cs="Arial"/>
                <w:sz w:val="18"/>
                <w:szCs w:val="18"/>
              </w:rPr>
            </w:pPr>
          </w:p>
        </w:tc>
        <w:tc>
          <w:tcPr>
            <w:tcW w:w="2180" w:type="dxa"/>
            <w:vMerge w:val="restart"/>
            <w:vAlign w:val="center"/>
          </w:tcPr>
          <w:p w14:paraId="0D538EAD" w14:textId="77777777" w:rsidR="006001D0" w:rsidRPr="0064199C" w:rsidRDefault="006001D0" w:rsidP="00FF3008">
            <w:pPr>
              <w:jc w:val="center"/>
              <w:rPr>
                <w:rFonts w:ascii="Arial" w:hAnsi="Arial" w:cs="Arial"/>
                <w:sz w:val="18"/>
                <w:szCs w:val="18"/>
              </w:rPr>
            </w:pPr>
          </w:p>
        </w:tc>
        <w:tc>
          <w:tcPr>
            <w:tcW w:w="2145" w:type="dxa"/>
            <w:vMerge w:val="restart"/>
            <w:vAlign w:val="center"/>
          </w:tcPr>
          <w:p w14:paraId="599535B9" w14:textId="77777777" w:rsidR="006001D0" w:rsidRPr="0064199C" w:rsidRDefault="006001D0" w:rsidP="00FF3008">
            <w:pPr>
              <w:jc w:val="center"/>
              <w:rPr>
                <w:rFonts w:ascii="Arial" w:hAnsi="Arial" w:cs="Arial"/>
                <w:sz w:val="18"/>
                <w:szCs w:val="18"/>
              </w:rPr>
            </w:pPr>
          </w:p>
        </w:tc>
      </w:tr>
      <w:tr w:rsidR="006001D0" w:rsidRPr="0064199C" w14:paraId="57ABC83D" w14:textId="77777777" w:rsidTr="00FF3008">
        <w:trPr>
          <w:cantSplit/>
        </w:trPr>
        <w:tc>
          <w:tcPr>
            <w:tcW w:w="434" w:type="dxa"/>
            <w:vMerge/>
          </w:tcPr>
          <w:p w14:paraId="09D12BEC" w14:textId="77777777" w:rsidR="006001D0" w:rsidRPr="0064199C" w:rsidRDefault="006001D0" w:rsidP="00FF3008">
            <w:pPr>
              <w:rPr>
                <w:rFonts w:ascii="Arial" w:hAnsi="Arial" w:cs="Arial"/>
                <w:sz w:val="18"/>
                <w:szCs w:val="18"/>
              </w:rPr>
            </w:pPr>
          </w:p>
        </w:tc>
        <w:tc>
          <w:tcPr>
            <w:tcW w:w="3015" w:type="dxa"/>
            <w:gridSpan w:val="2"/>
          </w:tcPr>
          <w:p w14:paraId="388EA19A" w14:textId="77777777" w:rsidR="006001D0" w:rsidRPr="0064199C" w:rsidRDefault="006001D0" w:rsidP="00FF3008">
            <w:pPr>
              <w:rPr>
                <w:rFonts w:ascii="Arial" w:hAnsi="Arial" w:cs="Arial"/>
                <w:sz w:val="18"/>
                <w:szCs w:val="18"/>
              </w:rPr>
            </w:pPr>
            <w:r w:rsidRPr="0064199C">
              <w:rPr>
                <w:rFonts w:ascii="Arial" w:hAnsi="Arial" w:cs="Arial"/>
                <w:sz w:val="18"/>
                <w:szCs w:val="18"/>
              </w:rPr>
              <w:t>Sídlo/místo podnikání:</w:t>
            </w:r>
          </w:p>
        </w:tc>
        <w:tc>
          <w:tcPr>
            <w:tcW w:w="4239" w:type="dxa"/>
          </w:tcPr>
          <w:p w14:paraId="52DA5282" w14:textId="77777777" w:rsidR="006001D0" w:rsidRPr="0064199C" w:rsidRDefault="006001D0" w:rsidP="00FF3008">
            <w:pPr>
              <w:rPr>
                <w:rFonts w:ascii="Arial" w:hAnsi="Arial" w:cs="Arial"/>
                <w:sz w:val="18"/>
                <w:szCs w:val="18"/>
              </w:rPr>
            </w:pPr>
          </w:p>
        </w:tc>
        <w:tc>
          <w:tcPr>
            <w:tcW w:w="2377" w:type="dxa"/>
            <w:vMerge/>
          </w:tcPr>
          <w:p w14:paraId="1C9C1C98" w14:textId="77777777" w:rsidR="006001D0" w:rsidRPr="0064199C" w:rsidRDefault="006001D0" w:rsidP="00FF3008">
            <w:pPr>
              <w:rPr>
                <w:rFonts w:ascii="Arial" w:hAnsi="Arial" w:cs="Arial"/>
                <w:sz w:val="18"/>
                <w:szCs w:val="18"/>
              </w:rPr>
            </w:pPr>
          </w:p>
        </w:tc>
        <w:tc>
          <w:tcPr>
            <w:tcW w:w="2180" w:type="dxa"/>
            <w:vMerge/>
          </w:tcPr>
          <w:p w14:paraId="2C01C51E" w14:textId="77777777" w:rsidR="006001D0" w:rsidRPr="0064199C" w:rsidRDefault="006001D0" w:rsidP="00FF3008">
            <w:pPr>
              <w:rPr>
                <w:rFonts w:ascii="Arial" w:hAnsi="Arial" w:cs="Arial"/>
                <w:sz w:val="18"/>
                <w:szCs w:val="18"/>
              </w:rPr>
            </w:pPr>
          </w:p>
        </w:tc>
        <w:tc>
          <w:tcPr>
            <w:tcW w:w="2145" w:type="dxa"/>
            <w:vMerge/>
          </w:tcPr>
          <w:p w14:paraId="5AF3D7D4" w14:textId="77777777" w:rsidR="006001D0" w:rsidRPr="0064199C" w:rsidRDefault="006001D0" w:rsidP="00FF3008">
            <w:pPr>
              <w:rPr>
                <w:rFonts w:ascii="Arial" w:hAnsi="Arial" w:cs="Arial"/>
                <w:sz w:val="18"/>
                <w:szCs w:val="18"/>
              </w:rPr>
            </w:pPr>
          </w:p>
        </w:tc>
      </w:tr>
      <w:tr w:rsidR="006001D0" w:rsidRPr="0064199C" w14:paraId="5C4669D8" w14:textId="77777777" w:rsidTr="00FF3008">
        <w:trPr>
          <w:cantSplit/>
        </w:trPr>
        <w:tc>
          <w:tcPr>
            <w:tcW w:w="434" w:type="dxa"/>
            <w:vMerge/>
          </w:tcPr>
          <w:p w14:paraId="742DBF66" w14:textId="77777777" w:rsidR="006001D0" w:rsidRPr="0064199C" w:rsidRDefault="006001D0" w:rsidP="00FF3008">
            <w:pPr>
              <w:rPr>
                <w:rFonts w:ascii="Arial" w:hAnsi="Arial" w:cs="Arial"/>
                <w:sz w:val="18"/>
                <w:szCs w:val="18"/>
              </w:rPr>
            </w:pPr>
          </w:p>
        </w:tc>
        <w:tc>
          <w:tcPr>
            <w:tcW w:w="3015" w:type="dxa"/>
            <w:gridSpan w:val="2"/>
          </w:tcPr>
          <w:p w14:paraId="1A1493D5" w14:textId="77777777" w:rsidR="006001D0" w:rsidRPr="0064199C" w:rsidRDefault="006001D0" w:rsidP="00FF3008">
            <w:pPr>
              <w:rPr>
                <w:rFonts w:ascii="Arial" w:hAnsi="Arial" w:cs="Arial"/>
                <w:sz w:val="18"/>
                <w:szCs w:val="18"/>
              </w:rPr>
            </w:pPr>
            <w:r w:rsidRPr="0064199C">
              <w:rPr>
                <w:rFonts w:ascii="Arial" w:hAnsi="Arial" w:cs="Arial"/>
                <w:sz w:val="18"/>
                <w:szCs w:val="18"/>
              </w:rPr>
              <w:t>Tel./fax:</w:t>
            </w:r>
          </w:p>
        </w:tc>
        <w:tc>
          <w:tcPr>
            <w:tcW w:w="4239" w:type="dxa"/>
          </w:tcPr>
          <w:p w14:paraId="22781BE3" w14:textId="77777777" w:rsidR="006001D0" w:rsidRPr="0064199C" w:rsidRDefault="006001D0" w:rsidP="00FF3008">
            <w:pPr>
              <w:rPr>
                <w:rFonts w:ascii="Arial" w:hAnsi="Arial" w:cs="Arial"/>
                <w:sz w:val="18"/>
                <w:szCs w:val="18"/>
              </w:rPr>
            </w:pPr>
          </w:p>
        </w:tc>
        <w:tc>
          <w:tcPr>
            <w:tcW w:w="2377" w:type="dxa"/>
            <w:vMerge/>
          </w:tcPr>
          <w:p w14:paraId="74D28E35" w14:textId="77777777" w:rsidR="006001D0" w:rsidRPr="0064199C" w:rsidRDefault="006001D0" w:rsidP="00FF3008">
            <w:pPr>
              <w:rPr>
                <w:rFonts w:ascii="Arial" w:hAnsi="Arial" w:cs="Arial"/>
                <w:sz w:val="18"/>
                <w:szCs w:val="18"/>
              </w:rPr>
            </w:pPr>
          </w:p>
        </w:tc>
        <w:tc>
          <w:tcPr>
            <w:tcW w:w="2180" w:type="dxa"/>
            <w:vMerge/>
          </w:tcPr>
          <w:p w14:paraId="4CA670AD" w14:textId="77777777" w:rsidR="006001D0" w:rsidRPr="0064199C" w:rsidRDefault="006001D0" w:rsidP="00FF3008">
            <w:pPr>
              <w:rPr>
                <w:rFonts w:ascii="Arial" w:hAnsi="Arial" w:cs="Arial"/>
                <w:sz w:val="18"/>
                <w:szCs w:val="18"/>
              </w:rPr>
            </w:pPr>
          </w:p>
        </w:tc>
        <w:tc>
          <w:tcPr>
            <w:tcW w:w="2145" w:type="dxa"/>
            <w:vMerge/>
          </w:tcPr>
          <w:p w14:paraId="283D8C91" w14:textId="77777777" w:rsidR="006001D0" w:rsidRPr="0064199C" w:rsidRDefault="006001D0" w:rsidP="00FF3008">
            <w:pPr>
              <w:rPr>
                <w:rFonts w:ascii="Arial" w:hAnsi="Arial" w:cs="Arial"/>
                <w:sz w:val="18"/>
                <w:szCs w:val="18"/>
              </w:rPr>
            </w:pPr>
          </w:p>
        </w:tc>
      </w:tr>
      <w:tr w:rsidR="006001D0" w:rsidRPr="0064199C" w14:paraId="678FC02B" w14:textId="77777777" w:rsidTr="00FF3008">
        <w:trPr>
          <w:cantSplit/>
        </w:trPr>
        <w:tc>
          <w:tcPr>
            <w:tcW w:w="434" w:type="dxa"/>
            <w:vMerge/>
          </w:tcPr>
          <w:p w14:paraId="14577523" w14:textId="77777777" w:rsidR="006001D0" w:rsidRPr="0064199C" w:rsidRDefault="006001D0" w:rsidP="00FF3008">
            <w:pPr>
              <w:rPr>
                <w:rFonts w:ascii="Arial" w:hAnsi="Arial" w:cs="Arial"/>
                <w:sz w:val="18"/>
                <w:szCs w:val="18"/>
              </w:rPr>
            </w:pPr>
          </w:p>
        </w:tc>
        <w:tc>
          <w:tcPr>
            <w:tcW w:w="3015" w:type="dxa"/>
            <w:gridSpan w:val="2"/>
          </w:tcPr>
          <w:p w14:paraId="7A35883E" w14:textId="77777777" w:rsidR="006001D0" w:rsidRPr="0064199C" w:rsidRDefault="006001D0" w:rsidP="00FF3008">
            <w:pPr>
              <w:rPr>
                <w:rFonts w:ascii="Arial" w:hAnsi="Arial" w:cs="Arial"/>
                <w:sz w:val="18"/>
                <w:szCs w:val="18"/>
              </w:rPr>
            </w:pPr>
            <w:r w:rsidRPr="0064199C">
              <w:rPr>
                <w:rFonts w:ascii="Arial" w:hAnsi="Arial" w:cs="Arial"/>
                <w:sz w:val="18"/>
                <w:szCs w:val="18"/>
              </w:rPr>
              <w:t>E-mail:</w:t>
            </w:r>
          </w:p>
        </w:tc>
        <w:tc>
          <w:tcPr>
            <w:tcW w:w="4239" w:type="dxa"/>
          </w:tcPr>
          <w:p w14:paraId="72B8AC21" w14:textId="77777777" w:rsidR="006001D0" w:rsidRPr="0064199C" w:rsidRDefault="006001D0" w:rsidP="00FF3008">
            <w:pPr>
              <w:rPr>
                <w:rFonts w:ascii="Arial" w:hAnsi="Arial" w:cs="Arial"/>
                <w:sz w:val="18"/>
                <w:szCs w:val="18"/>
              </w:rPr>
            </w:pPr>
          </w:p>
        </w:tc>
        <w:tc>
          <w:tcPr>
            <w:tcW w:w="2377" w:type="dxa"/>
            <w:vMerge/>
          </w:tcPr>
          <w:p w14:paraId="31B066B3" w14:textId="77777777" w:rsidR="006001D0" w:rsidRPr="0064199C" w:rsidRDefault="006001D0" w:rsidP="00FF3008">
            <w:pPr>
              <w:rPr>
                <w:rFonts w:ascii="Arial" w:hAnsi="Arial" w:cs="Arial"/>
                <w:sz w:val="18"/>
                <w:szCs w:val="18"/>
              </w:rPr>
            </w:pPr>
          </w:p>
        </w:tc>
        <w:tc>
          <w:tcPr>
            <w:tcW w:w="2180" w:type="dxa"/>
            <w:vMerge/>
          </w:tcPr>
          <w:p w14:paraId="5760AC7B" w14:textId="77777777" w:rsidR="006001D0" w:rsidRPr="0064199C" w:rsidRDefault="006001D0" w:rsidP="00FF3008">
            <w:pPr>
              <w:rPr>
                <w:rFonts w:ascii="Arial" w:hAnsi="Arial" w:cs="Arial"/>
                <w:sz w:val="18"/>
                <w:szCs w:val="18"/>
              </w:rPr>
            </w:pPr>
          </w:p>
        </w:tc>
        <w:tc>
          <w:tcPr>
            <w:tcW w:w="2145" w:type="dxa"/>
            <w:vMerge/>
          </w:tcPr>
          <w:p w14:paraId="32C5C127" w14:textId="77777777" w:rsidR="006001D0" w:rsidRPr="0064199C" w:rsidRDefault="006001D0" w:rsidP="00FF3008">
            <w:pPr>
              <w:rPr>
                <w:rFonts w:ascii="Arial" w:hAnsi="Arial" w:cs="Arial"/>
                <w:sz w:val="18"/>
                <w:szCs w:val="18"/>
              </w:rPr>
            </w:pPr>
          </w:p>
        </w:tc>
      </w:tr>
      <w:tr w:rsidR="006001D0" w:rsidRPr="0064199C" w14:paraId="7E7E07CB" w14:textId="77777777" w:rsidTr="00FF3008">
        <w:trPr>
          <w:cantSplit/>
        </w:trPr>
        <w:tc>
          <w:tcPr>
            <w:tcW w:w="434" w:type="dxa"/>
            <w:vMerge/>
          </w:tcPr>
          <w:p w14:paraId="10CC2B02" w14:textId="77777777" w:rsidR="006001D0" w:rsidRPr="0064199C" w:rsidRDefault="006001D0" w:rsidP="00FF3008">
            <w:pPr>
              <w:rPr>
                <w:rFonts w:ascii="Arial" w:hAnsi="Arial" w:cs="Arial"/>
                <w:sz w:val="18"/>
                <w:szCs w:val="18"/>
              </w:rPr>
            </w:pPr>
          </w:p>
        </w:tc>
        <w:tc>
          <w:tcPr>
            <w:tcW w:w="3015" w:type="dxa"/>
            <w:gridSpan w:val="2"/>
          </w:tcPr>
          <w:p w14:paraId="039AA919" w14:textId="77777777" w:rsidR="006001D0" w:rsidRPr="0064199C" w:rsidRDefault="006001D0" w:rsidP="00FF3008">
            <w:pPr>
              <w:rPr>
                <w:rFonts w:ascii="Arial" w:hAnsi="Arial" w:cs="Arial"/>
                <w:sz w:val="18"/>
                <w:szCs w:val="18"/>
              </w:rPr>
            </w:pPr>
            <w:r w:rsidRPr="0064199C">
              <w:rPr>
                <w:rFonts w:ascii="Arial" w:hAnsi="Arial" w:cs="Arial"/>
                <w:sz w:val="18"/>
                <w:szCs w:val="18"/>
              </w:rPr>
              <w:t>IČ:</w:t>
            </w:r>
          </w:p>
        </w:tc>
        <w:tc>
          <w:tcPr>
            <w:tcW w:w="4239" w:type="dxa"/>
          </w:tcPr>
          <w:p w14:paraId="5F55CE7D" w14:textId="77777777" w:rsidR="006001D0" w:rsidRPr="0064199C" w:rsidRDefault="006001D0" w:rsidP="00FF3008">
            <w:pPr>
              <w:rPr>
                <w:rFonts w:ascii="Arial" w:hAnsi="Arial" w:cs="Arial"/>
                <w:sz w:val="18"/>
                <w:szCs w:val="18"/>
              </w:rPr>
            </w:pPr>
          </w:p>
        </w:tc>
        <w:tc>
          <w:tcPr>
            <w:tcW w:w="2377" w:type="dxa"/>
            <w:vMerge/>
          </w:tcPr>
          <w:p w14:paraId="79DF8A44" w14:textId="77777777" w:rsidR="006001D0" w:rsidRPr="0064199C" w:rsidRDefault="006001D0" w:rsidP="00FF3008">
            <w:pPr>
              <w:rPr>
                <w:rFonts w:ascii="Arial" w:hAnsi="Arial" w:cs="Arial"/>
                <w:sz w:val="18"/>
                <w:szCs w:val="18"/>
              </w:rPr>
            </w:pPr>
          </w:p>
        </w:tc>
        <w:tc>
          <w:tcPr>
            <w:tcW w:w="2180" w:type="dxa"/>
            <w:vMerge/>
          </w:tcPr>
          <w:p w14:paraId="0FC85262" w14:textId="77777777" w:rsidR="006001D0" w:rsidRPr="0064199C" w:rsidRDefault="006001D0" w:rsidP="00FF3008">
            <w:pPr>
              <w:rPr>
                <w:rFonts w:ascii="Arial" w:hAnsi="Arial" w:cs="Arial"/>
                <w:sz w:val="18"/>
                <w:szCs w:val="18"/>
              </w:rPr>
            </w:pPr>
          </w:p>
        </w:tc>
        <w:tc>
          <w:tcPr>
            <w:tcW w:w="2145" w:type="dxa"/>
            <w:vMerge/>
          </w:tcPr>
          <w:p w14:paraId="130D40DD" w14:textId="77777777" w:rsidR="006001D0" w:rsidRPr="0064199C" w:rsidRDefault="006001D0" w:rsidP="00FF3008">
            <w:pPr>
              <w:rPr>
                <w:rFonts w:ascii="Arial" w:hAnsi="Arial" w:cs="Arial"/>
                <w:sz w:val="18"/>
                <w:szCs w:val="18"/>
              </w:rPr>
            </w:pPr>
          </w:p>
        </w:tc>
      </w:tr>
      <w:tr w:rsidR="006001D0" w:rsidRPr="0064199C" w14:paraId="0789FB48" w14:textId="77777777" w:rsidTr="00FF3008">
        <w:trPr>
          <w:cantSplit/>
        </w:trPr>
        <w:tc>
          <w:tcPr>
            <w:tcW w:w="434" w:type="dxa"/>
            <w:vMerge/>
          </w:tcPr>
          <w:p w14:paraId="43FDE8B6" w14:textId="77777777" w:rsidR="006001D0" w:rsidRPr="0064199C" w:rsidRDefault="006001D0" w:rsidP="00FF3008">
            <w:pPr>
              <w:rPr>
                <w:rFonts w:ascii="Arial" w:hAnsi="Arial" w:cs="Arial"/>
                <w:sz w:val="18"/>
                <w:szCs w:val="18"/>
              </w:rPr>
            </w:pPr>
          </w:p>
        </w:tc>
        <w:tc>
          <w:tcPr>
            <w:tcW w:w="3015" w:type="dxa"/>
            <w:gridSpan w:val="2"/>
          </w:tcPr>
          <w:p w14:paraId="7ED57298" w14:textId="77777777" w:rsidR="006001D0" w:rsidRPr="0064199C" w:rsidRDefault="006001D0" w:rsidP="00FF3008">
            <w:pPr>
              <w:rPr>
                <w:rFonts w:ascii="Arial" w:hAnsi="Arial" w:cs="Arial"/>
                <w:sz w:val="18"/>
                <w:szCs w:val="18"/>
              </w:rPr>
            </w:pPr>
            <w:r w:rsidRPr="0064199C">
              <w:rPr>
                <w:rFonts w:ascii="Arial" w:hAnsi="Arial" w:cs="Arial"/>
                <w:sz w:val="18"/>
                <w:szCs w:val="18"/>
              </w:rPr>
              <w:t>DIČ:</w:t>
            </w:r>
          </w:p>
        </w:tc>
        <w:tc>
          <w:tcPr>
            <w:tcW w:w="4239" w:type="dxa"/>
          </w:tcPr>
          <w:p w14:paraId="5D9A214F" w14:textId="77777777" w:rsidR="006001D0" w:rsidRPr="0064199C" w:rsidRDefault="006001D0" w:rsidP="00FF3008">
            <w:pPr>
              <w:rPr>
                <w:rFonts w:ascii="Arial" w:hAnsi="Arial" w:cs="Arial"/>
                <w:sz w:val="18"/>
                <w:szCs w:val="18"/>
              </w:rPr>
            </w:pPr>
          </w:p>
        </w:tc>
        <w:tc>
          <w:tcPr>
            <w:tcW w:w="2377" w:type="dxa"/>
            <w:vMerge/>
          </w:tcPr>
          <w:p w14:paraId="7CFCC9B5" w14:textId="77777777" w:rsidR="006001D0" w:rsidRPr="0064199C" w:rsidRDefault="006001D0" w:rsidP="00FF3008">
            <w:pPr>
              <w:rPr>
                <w:rFonts w:ascii="Arial" w:hAnsi="Arial" w:cs="Arial"/>
                <w:sz w:val="18"/>
                <w:szCs w:val="18"/>
              </w:rPr>
            </w:pPr>
          </w:p>
        </w:tc>
        <w:tc>
          <w:tcPr>
            <w:tcW w:w="2180" w:type="dxa"/>
            <w:vMerge/>
          </w:tcPr>
          <w:p w14:paraId="08D3282F" w14:textId="77777777" w:rsidR="006001D0" w:rsidRPr="0064199C" w:rsidRDefault="006001D0" w:rsidP="00FF3008">
            <w:pPr>
              <w:rPr>
                <w:rFonts w:ascii="Arial" w:hAnsi="Arial" w:cs="Arial"/>
                <w:sz w:val="18"/>
                <w:szCs w:val="18"/>
              </w:rPr>
            </w:pPr>
          </w:p>
        </w:tc>
        <w:tc>
          <w:tcPr>
            <w:tcW w:w="2145" w:type="dxa"/>
            <w:vMerge/>
          </w:tcPr>
          <w:p w14:paraId="27B93744" w14:textId="77777777" w:rsidR="006001D0" w:rsidRPr="0064199C" w:rsidRDefault="006001D0" w:rsidP="00FF3008">
            <w:pPr>
              <w:rPr>
                <w:rFonts w:ascii="Arial" w:hAnsi="Arial" w:cs="Arial"/>
                <w:sz w:val="18"/>
                <w:szCs w:val="18"/>
              </w:rPr>
            </w:pPr>
          </w:p>
        </w:tc>
      </w:tr>
      <w:tr w:rsidR="006001D0" w:rsidRPr="0064199C" w14:paraId="70614C8B" w14:textId="77777777" w:rsidTr="00FF3008">
        <w:trPr>
          <w:cantSplit/>
        </w:trPr>
        <w:tc>
          <w:tcPr>
            <w:tcW w:w="434" w:type="dxa"/>
            <w:vMerge/>
          </w:tcPr>
          <w:p w14:paraId="5379A8E2" w14:textId="77777777" w:rsidR="006001D0" w:rsidRPr="0064199C" w:rsidRDefault="006001D0" w:rsidP="00FF3008">
            <w:pPr>
              <w:rPr>
                <w:rFonts w:ascii="Arial" w:hAnsi="Arial" w:cs="Arial"/>
                <w:sz w:val="18"/>
                <w:szCs w:val="18"/>
              </w:rPr>
            </w:pPr>
          </w:p>
        </w:tc>
        <w:tc>
          <w:tcPr>
            <w:tcW w:w="3015" w:type="dxa"/>
            <w:gridSpan w:val="2"/>
          </w:tcPr>
          <w:p w14:paraId="7D50DAFC" w14:textId="77777777" w:rsidR="006001D0" w:rsidRPr="0064199C" w:rsidRDefault="006001D0" w:rsidP="00FF3008">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21EE038A" w14:textId="77777777" w:rsidR="006001D0" w:rsidRPr="0064199C" w:rsidRDefault="006001D0" w:rsidP="00FF3008">
            <w:pPr>
              <w:rPr>
                <w:rFonts w:ascii="Arial" w:hAnsi="Arial" w:cs="Arial"/>
                <w:sz w:val="18"/>
                <w:szCs w:val="18"/>
              </w:rPr>
            </w:pPr>
          </w:p>
        </w:tc>
        <w:tc>
          <w:tcPr>
            <w:tcW w:w="2377" w:type="dxa"/>
            <w:vMerge/>
          </w:tcPr>
          <w:p w14:paraId="430A80B3" w14:textId="77777777" w:rsidR="006001D0" w:rsidRPr="0064199C" w:rsidRDefault="006001D0" w:rsidP="00FF3008">
            <w:pPr>
              <w:rPr>
                <w:rFonts w:ascii="Arial" w:hAnsi="Arial" w:cs="Arial"/>
                <w:sz w:val="18"/>
                <w:szCs w:val="18"/>
              </w:rPr>
            </w:pPr>
          </w:p>
        </w:tc>
        <w:tc>
          <w:tcPr>
            <w:tcW w:w="2180" w:type="dxa"/>
            <w:vMerge/>
          </w:tcPr>
          <w:p w14:paraId="04F83C61" w14:textId="77777777" w:rsidR="006001D0" w:rsidRPr="0064199C" w:rsidRDefault="006001D0" w:rsidP="00FF3008">
            <w:pPr>
              <w:rPr>
                <w:rFonts w:ascii="Arial" w:hAnsi="Arial" w:cs="Arial"/>
                <w:sz w:val="18"/>
                <w:szCs w:val="18"/>
              </w:rPr>
            </w:pPr>
          </w:p>
        </w:tc>
        <w:tc>
          <w:tcPr>
            <w:tcW w:w="2145" w:type="dxa"/>
            <w:vMerge/>
          </w:tcPr>
          <w:p w14:paraId="4231178D" w14:textId="77777777" w:rsidR="006001D0" w:rsidRPr="0064199C" w:rsidRDefault="006001D0" w:rsidP="00FF3008">
            <w:pPr>
              <w:rPr>
                <w:rFonts w:ascii="Arial" w:hAnsi="Arial" w:cs="Arial"/>
                <w:sz w:val="18"/>
                <w:szCs w:val="18"/>
              </w:rPr>
            </w:pPr>
          </w:p>
        </w:tc>
      </w:tr>
      <w:tr w:rsidR="006001D0" w:rsidRPr="0064199C" w14:paraId="3F1AA664" w14:textId="77777777" w:rsidTr="00FF3008">
        <w:trPr>
          <w:cantSplit/>
        </w:trPr>
        <w:tc>
          <w:tcPr>
            <w:tcW w:w="434" w:type="dxa"/>
            <w:vMerge/>
          </w:tcPr>
          <w:p w14:paraId="5FC265E8" w14:textId="77777777" w:rsidR="006001D0" w:rsidRPr="0064199C" w:rsidRDefault="006001D0" w:rsidP="00FF3008">
            <w:pPr>
              <w:rPr>
                <w:rFonts w:ascii="Arial" w:hAnsi="Arial" w:cs="Arial"/>
                <w:sz w:val="18"/>
                <w:szCs w:val="18"/>
              </w:rPr>
            </w:pPr>
          </w:p>
        </w:tc>
        <w:tc>
          <w:tcPr>
            <w:tcW w:w="3015" w:type="dxa"/>
            <w:gridSpan w:val="2"/>
          </w:tcPr>
          <w:p w14:paraId="3FCC6766" w14:textId="77777777" w:rsidR="006001D0" w:rsidRPr="0064199C" w:rsidRDefault="006001D0" w:rsidP="00FF3008">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1FA78009" w14:textId="77777777" w:rsidR="006001D0" w:rsidRPr="0064199C" w:rsidRDefault="006001D0" w:rsidP="00FF3008">
            <w:pPr>
              <w:rPr>
                <w:rFonts w:ascii="Arial" w:hAnsi="Arial" w:cs="Arial"/>
                <w:sz w:val="18"/>
                <w:szCs w:val="18"/>
              </w:rPr>
            </w:pPr>
          </w:p>
        </w:tc>
        <w:tc>
          <w:tcPr>
            <w:tcW w:w="2377" w:type="dxa"/>
            <w:vMerge/>
          </w:tcPr>
          <w:p w14:paraId="77E793C9" w14:textId="77777777" w:rsidR="006001D0" w:rsidRPr="0064199C" w:rsidRDefault="006001D0" w:rsidP="00FF3008">
            <w:pPr>
              <w:rPr>
                <w:rFonts w:ascii="Arial" w:hAnsi="Arial" w:cs="Arial"/>
                <w:sz w:val="18"/>
                <w:szCs w:val="18"/>
              </w:rPr>
            </w:pPr>
          </w:p>
        </w:tc>
        <w:tc>
          <w:tcPr>
            <w:tcW w:w="2180" w:type="dxa"/>
            <w:vMerge/>
          </w:tcPr>
          <w:p w14:paraId="0A1D80E8" w14:textId="77777777" w:rsidR="006001D0" w:rsidRPr="0064199C" w:rsidRDefault="006001D0" w:rsidP="00FF3008">
            <w:pPr>
              <w:rPr>
                <w:rFonts w:ascii="Arial" w:hAnsi="Arial" w:cs="Arial"/>
                <w:sz w:val="18"/>
                <w:szCs w:val="18"/>
              </w:rPr>
            </w:pPr>
          </w:p>
        </w:tc>
        <w:tc>
          <w:tcPr>
            <w:tcW w:w="2145" w:type="dxa"/>
            <w:vMerge/>
          </w:tcPr>
          <w:p w14:paraId="28E6F390" w14:textId="77777777" w:rsidR="006001D0" w:rsidRPr="0064199C" w:rsidRDefault="006001D0" w:rsidP="00FF3008">
            <w:pPr>
              <w:rPr>
                <w:rFonts w:ascii="Arial" w:hAnsi="Arial" w:cs="Arial"/>
                <w:sz w:val="18"/>
                <w:szCs w:val="18"/>
              </w:rPr>
            </w:pPr>
          </w:p>
        </w:tc>
      </w:tr>
      <w:tr w:rsidR="006001D0" w:rsidRPr="0064199C" w14:paraId="08A4856C" w14:textId="77777777" w:rsidTr="00FF3008">
        <w:trPr>
          <w:cantSplit/>
        </w:trPr>
        <w:tc>
          <w:tcPr>
            <w:tcW w:w="2200" w:type="dxa"/>
            <w:gridSpan w:val="2"/>
          </w:tcPr>
          <w:p w14:paraId="7C6E2450" w14:textId="77777777" w:rsidR="006001D0" w:rsidRPr="0064199C" w:rsidRDefault="006001D0" w:rsidP="00FF3008">
            <w:pPr>
              <w:rPr>
                <w:rFonts w:ascii="Arial" w:hAnsi="Arial" w:cs="Arial"/>
                <w:sz w:val="18"/>
                <w:szCs w:val="18"/>
              </w:rPr>
            </w:pPr>
          </w:p>
        </w:tc>
        <w:tc>
          <w:tcPr>
            <w:tcW w:w="12190" w:type="dxa"/>
            <w:gridSpan w:val="5"/>
          </w:tcPr>
          <w:p w14:paraId="28741709" w14:textId="77777777" w:rsidR="006001D0" w:rsidRPr="0064199C" w:rsidRDefault="006001D0" w:rsidP="00FF3008">
            <w:pPr>
              <w:rPr>
                <w:rFonts w:ascii="Arial" w:hAnsi="Arial" w:cs="Arial"/>
                <w:sz w:val="18"/>
                <w:szCs w:val="18"/>
              </w:rPr>
            </w:pPr>
          </w:p>
        </w:tc>
      </w:tr>
    </w:tbl>
    <w:p w14:paraId="2A9F28D9" w14:textId="77777777" w:rsidR="006001D0" w:rsidRPr="0064199C" w:rsidRDefault="006001D0" w:rsidP="006001D0">
      <w:pPr>
        <w:rPr>
          <w:rFonts w:ascii="Arial" w:hAnsi="Arial" w:cs="Arial"/>
          <w:sz w:val="18"/>
          <w:szCs w:val="18"/>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6"/>
        <w:gridCol w:w="10608"/>
      </w:tblGrid>
      <w:tr w:rsidR="006001D0" w:rsidRPr="0064199C" w14:paraId="547800C1" w14:textId="77777777" w:rsidTr="006001D0">
        <w:trPr>
          <w:trHeight w:val="671"/>
        </w:trPr>
        <w:tc>
          <w:tcPr>
            <w:tcW w:w="3426" w:type="dxa"/>
          </w:tcPr>
          <w:p w14:paraId="36EED18B" w14:textId="77777777" w:rsidR="006001D0" w:rsidRPr="0064199C" w:rsidRDefault="006001D0" w:rsidP="00FF3008">
            <w:pPr>
              <w:pStyle w:val="Nadpis3"/>
              <w:rPr>
                <w:b/>
                <w:bCs/>
                <w:sz w:val="18"/>
                <w:szCs w:val="18"/>
              </w:rPr>
            </w:pPr>
            <w:r w:rsidRPr="0064199C">
              <w:rPr>
                <w:bCs/>
                <w:sz w:val="18"/>
                <w:szCs w:val="18"/>
              </w:rPr>
              <w:t>Razítko a podpis oprávněné osoby</w:t>
            </w:r>
          </w:p>
        </w:tc>
        <w:tc>
          <w:tcPr>
            <w:tcW w:w="10608" w:type="dxa"/>
          </w:tcPr>
          <w:p w14:paraId="02E98AA1" w14:textId="77777777" w:rsidR="006001D0" w:rsidRPr="0064199C" w:rsidRDefault="006001D0" w:rsidP="00FF3008">
            <w:pPr>
              <w:rPr>
                <w:rFonts w:ascii="Arial" w:hAnsi="Arial" w:cs="Arial"/>
                <w:sz w:val="18"/>
                <w:szCs w:val="18"/>
              </w:rPr>
            </w:pPr>
          </w:p>
        </w:tc>
      </w:tr>
      <w:tr w:rsidR="006001D0" w:rsidRPr="0064199C" w14:paraId="61A296EB" w14:textId="77777777" w:rsidTr="006001D0">
        <w:trPr>
          <w:trHeight w:val="215"/>
        </w:trPr>
        <w:tc>
          <w:tcPr>
            <w:tcW w:w="3426" w:type="dxa"/>
          </w:tcPr>
          <w:p w14:paraId="1AC1C3C9" w14:textId="77777777" w:rsidR="006001D0" w:rsidRPr="0064199C" w:rsidRDefault="006001D0" w:rsidP="00FF3008">
            <w:pPr>
              <w:rPr>
                <w:rFonts w:ascii="Arial" w:hAnsi="Arial" w:cs="Arial"/>
                <w:sz w:val="18"/>
                <w:szCs w:val="18"/>
              </w:rPr>
            </w:pPr>
            <w:r w:rsidRPr="0064199C">
              <w:rPr>
                <w:rFonts w:ascii="Arial" w:hAnsi="Arial" w:cs="Arial"/>
                <w:sz w:val="18"/>
                <w:szCs w:val="18"/>
              </w:rPr>
              <w:t>Titul, jméno, příjmení</w:t>
            </w:r>
          </w:p>
        </w:tc>
        <w:tc>
          <w:tcPr>
            <w:tcW w:w="10608" w:type="dxa"/>
          </w:tcPr>
          <w:p w14:paraId="1680AE12" w14:textId="77777777" w:rsidR="006001D0" w:rsidRPr="0064199C" w:rsidRDefault="006001D0" w:rsidP="00FF3008">
            <w:pPr>
              <w:rPr>
                <w:rFonts w:ascii="Arial" w:hAnsi="Arial" w:cs="Arial"/>
                <w:sz w:val="18"/>
                <w:szCs w:val="18"/>
              </w:rPr>
            </w:pPr>
          </w:p>
        </w:tc>
      </w:tr>
      <w:tr w:rsidR="006001D0" w:rsidRPr="009937E3" w14:paraId="2F4419E4" w14:textId="77777777" w:rsidTr="006001D0">
        <w:trPr>
          <w:trHeight w:val="200"/>
        </w:trPr>
        <w:tc>
          <w:tcPr>
            <w:tcW w:w="3426" w:type="dxa"/>
          </w:tcPr>
          <w:p w14:paraId="35849FEC" w14:textId="77777777" w:rsidR="006001D0" w:rsidRPr="009937E3" w:rsidRDefault="006001D0" w:rsidP="00FF3008">
            <w:pPr>
              <w:rPr>
                <w:rFonts w:ascii="Arial" w:hAnsi="Arial" w:cs="Arial"/>
                <w:sz w:val="18"/>
                <w:szCs w:val="18"/>
              </w:rPr>
            </w:pPr>
            <w:r w:rsidRPr="0064199C">
              <w:rPr>
                <w:rFonts w:ascii="Arial" w:hAnsi="Arial" w:cs="Arial"/>
                <w:sz w:val="18"/>
                <w:szCs w:val="18"/>
              </w:rPr>
              <w:t>Funkce</w:t>
            </w:r>
          </w:p>
        </w:tc>
        <w:tc>
          <w:tcPr>
            <w:tcW w:w="10608" w:type="dxa"/>
          </w:tcPr>
          <w:p w14:paraId="3BF7DF73" w14:textId="77777777" w:rsidR="006001D0" w:rsidRPr="009937E3" w:rsidRDefault="006001D0" w:rsidP="00FF3008">
            <w:pPr>
              <w:rPr>
                <w:rFonts w:ascii="Arial" w:hAnsi="Arial" w:cs="Arial"/>
                <w:sz w:val="18"/>
                <w:szCs w:val="18"/>
              </w:rPr>
            </w:pPr>
          </w:p>
        </w:tc>
      </w:tr>
    </w:tbl>
    <w:p w14:paraId="62A214DF" w14:textId="77777777" w:rsidR="006001D0" w:rsidRPr="00FD4FCC" w:rsidRDefault="006001D0" w:rsidP="006001D0">
      <w:pPr>
        <w:tabs>
          <w:tab w:val="center" w:pos="426"/>
          <w:tab w:val="center" w:pos="709"/>
          <w:tab w:val="left" w:pos="851"/>
        </w:tabs>
        <w:jc w:val="both"/>
        <w:rPr>
          <w:rFonts w:ascii="Arial" w:hAnsi="Arial" w:cs="Arial"/>
        </w:rPr>
      </w:pPr>
    </w:p>
    <w:p w14:paraId="42D273C2" w14:textId="1DE513A2" w:rsidR="006001D0" w:rsidRDefault="006001D0">
      <w:pPr>
        <w:suppressAutoHyphens w:val="0"/>
        <w:spacing w:after="160" w:line="259" w:lineRule="auto"/>
        <w:rPr>
          <w:rFonts w:ascii="Arial" w:hAnsi="Arial" w:cs="Arial"/>
        </w:rPr>
      </w:pPr>
    </w:p>
    <w:sectPr w:rsidR="006001D0" w:rsidSect="006001D0">
      <w:pgSz w:w="16838" w:h="11906" w:orient="landscape"/>
      <w:pgMar w:top="1077" w:right="1440" w:bottom="1077"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81AA85" w16cex:dateUtc="2026-03-30T12:58:00Z"/>
  <w16cex:commentExtensible w16cex:durableId="2D88EF3B" w16cex:dateUtc="2026-03-30T13: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80FD9" w14:textId="77777777" w:rsidR="00A83FC2" w:rsidRDefault="00A83FC2" w:rsidP="00312640">
      <w:r>
        <w:separator/>
      </w:r>
    </w:p>
  </w:endnote>
  <w:endnote w:type="continuationSeparator" w:id="0">
    <w:p w14:paraId="72DB75D7" w14:textId="77777777" w:rsidR="00A83FC2" w:rsidRDefault="00A83FC2" w:rsidP="0031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E91CF" w14:textId="77777777" w:rsidR="00A83FC2" w:rsidRDefault="00A83FC2" w:rsidP="00312640">
      <w:r>
        <w:separator/>
      </w:r>
    </w:p>
  </w:footnote>
  <w:footnote w:type="continuationSeparator" w:id="0">
    <w:p w14:paraId="681EE6C8" w14:textId="77777777" w:rsidR="00A83FC2" w:rsidRDefault="00A83FC2" w:rsidP="00312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2" w15:restartNumberingAfterBreak="0">
    <w:nsid w:val="0ECF4DF5"/>
    <w:multiLevelType w:val="multilevel"/>
    <w:tmpl w:val="065AF2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67C39F2"/>
    <w:multiLevelType w:val="multilevel"/>
    <w:tmpl w:val="938E27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A317C99"/>
    <w:multiLevelType w:val="multilevel"/>
    <w:tmpl w:val="82B6DE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A7A5FD8"/>
    <w:multiLevelType w:val="multilevel"/>
    <w:tmpl w:val="4E0A23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1D242657"/>
    <w:multiLevelType w:val="multilevel"/>
    <w:tmpl w:val="0EE24B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1DF03834"/>
    <w:multiLevelType w:val="multilevel"/>
    <w:tmpl w:val="A664B2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234E29F6"/>
    <w:multiLevelType w:val="hybridMultilevel"/>
    <w:tmpl w:val="DF4AD216"/>
    <w:lvl w:ilvl="0" w:tplc="23F27B9E">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283115A1"/>
    <w:multiLevelType w:val="multilevel"/>
    <w:tmpl w:val="C68C947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717179"/>
    <w:multiLevelType w:val="multilevel"/>
    <w:tmpl w:val="EACC487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332F426B"/>
    <w:multiLevelType w:val="multilevel"/>
    <w:tmpl w:val="89D05D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465201"/>
    <w:multiLevelType w:val="multilevel"/>
    <w:tmpl w:val="586E02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37C07E78"/>
    <w:multiLevelType w:val="multilevel"/>
    <w:tmpl w:val="0E8C591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385834F0"/>
    <w:multiLevelType w:val="multilevel"/>
    <w:tmpl w:val="48D0B19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38B7052E"/>
    <w:multiLevelType w:val="multilevel"/>
    <w:tmpl w:val="C68EDF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39CD204B"/>
    <w:multiLevelType w:val="multilevel"/>
    <w:tmpl w:val="0C3474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3AC00EC9"/>
    <w:multiLevelType w:val="multilevel"/>
    <w:tmpl w:val="E6D29B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426D1F1E"/>
    <w:multiLevelType w:val="multilevel"/>
    <w:tmpl w:val="E1007C5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43AB46C3"/>
    <w:multiLevelType w:val="multilevel"/>
    <w:tmpl w:val="0D420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ascii="Arial" w:eastAsia="Calibri" w:hAnsi="Arial" w:cs="Arial"/>
        <w:b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50525F2"/>
    <w:multiLevelType w:val="multilevel"/>
    <w:tmpl w:val="FB3279B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45D41D50"/>
    <w:multiLevelType w:val="multilevel"/>
    <w:tmpl w:val="849EFF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49CB4778"/>
    <w:multiLevelType w:val="multilevel"/>
    <w:tmpl w:val="F17239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4BCC0520"/>
    <w:multiLevelType w:val="multilevel"/>
    <w:tmpl w:val="B14650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4C7162F1"/>
    <w:multiLevelType w:val="multilevel"/>
    <w:tmpl w:val="0EE85B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55A5758C"/>
    <w:multiLevelType w:val="multilevel"/>
    <w:tmpl w:val="7E308B58"/>
    <w:lvl w:ilvl="0">
      <w:start w:val="1"/>
      <w:numFmt w:val="upperRoman"/>
      <w:pStyle w:val="Nadpis1"/>
      <w:lvlText w:val="%1."/>
      <w:lvlJc w:val="left"/>
      <w:pPr>
        <w:ind w:left="360" w:hanging="360"/>
      </w:pPr>
      <w:rPr>
        <w:rFonts w:hint="default"/>
      </w:rPr>
    </w:lvl>
    <w:lvl w:ilvl="1">
      <w:start w:val="1"/>
      <w:numFmt w:val="decimal"/>
      <w:pStyle w:val="Nadpis2"/>
      <w:isLgl/>
      <w:lvlText w:val="%1.%2."/>
      <w:lvlJc w:val="left"/>
      <w:pPr>
        <w:ind w:left="792" w:hanging="432"/>
      </w:pPr>
      <w:rPr>
        <w:rFonts w:ascii="Arial" w:hAnsi="Arial" w:cs="Arial" w:hint="default"/>
      </w:rPr>
    </w:lvl>
    <w:lvl w:ilvl="2">
      <w:start w:val="1"/>
      <w:numFmt w:val="decimal"/>
      <w:isLg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7F1712"/>
    <w:multiLevelType w:val="multilevel"/>
    <w:tmpl w:val="7506EDF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9" w15:restartNumberingAfterBreak="0">
    <w:nsid w:val="56AF3859"/>
    <w:multiLevelType w:val="multilevel"/>
    <w:tmpl w:val="EC4A9BA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5A99587B"/>
    <w:multiLevelType w:val="hybridMultilevel"/>
    <w:tmpl w:val="78B8B7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F74D12"/>
    <w:multiLevelType w:val="multilevel"/>
    <w:tmpl w:val="BD8414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5C835898"/>
    <w:multiLevelType w:val="multilevel"/>
    <w:tmpl w:val="338606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608C2CE2"/>
    <w:multiLevelType w:val="multilevel"/>
    <w:tmpl w:val="0F9AE0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63B31D2D"/>
    <w:multiLevelType w:val="multilevel"/>
    <w:tmpl w:val="F92243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63DE1176"/>
    <w:multiLevelType w:val="hybridMultilevel"/>
    <w:tmpl w:val="E376AFDE"/>
    <w:lvl w:ilvl="0" w:tplc="D4E0278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66A51B33"/>
    <w:multiLevelType w:val="multilevel"/>
    <w:tmpl w:val="412221A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7" w15:restartNumberingAfterBreak="0">
    <w:nsid w:val="706A67D2"/>
    <w:multiLevelType w:val="multilevel"/>
    <w:tmpl w:val="441AE5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15:restartNumberingAfterBreak="0">
    <w:nsid w:val="71EB041D"/>
    <w:multiLevelType w:val="multilevel"/>
    <w:tmpl w:val="F496D1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15:restartNumberingAfterBreak="0">
    <w:nsid w:val="737B0EE7"/>
    <w:multiLevelType w:val="hybridMultilevel"/>
    <w:tmpl w:val="DC7E927C"/>
    <w:lvl w:ilvl="0" w:tplc="04050005">
      <w:start w:val="1"/>
      <w:numFmt w:val="bullet"/>
      <w:lvlText w:val=""/>
      <w:lvlJc w:val="left"/>
      <w:pPr>
        <w:tabs>
          <w:tab w:val="num" w:pos="1080"/>
        </w:tabs>
        <w:ind w:left="1080" w:hanging="360"/>
      </w:pPr>
      <w:rPr>
        <w:rFonts w:ascii="Wingdings" w:hAnsi="Wingdings" w:hint="default"/>
      </w:rPr>
    </w:lvl>
    <w:lvl w:ilvl="1" w:tplc="4CB4E2A6">
      <w:start w:val="9"/>
      <w:numFmt w:val="upperRoman"/>
      <w:lvlText w:val="%2."/>
      <w:lvlJc w:val="right"/>
      <w:pPr>
        <w:tabs>
          <w:tab w:val="num" w:pos="1080"/>
        </w:tabs>
        <w:ind w:left="1534" w:hanging="94"/>
      </w:pPr>
      <w:rPr>
        <w:rFonts w:hint="default"/>
      </w:rPr>
    </w:lvl>
    <w:lvl w:ilvl="2" w:tplc="DC6E0B4C">
      <w:numFmt w:val="decimal"/>
      <w:lvlText w:val="%3)"/>
      <w:lvlJc w:val="left"/>
      <w:pPr>
        <w:tabs>
          <w:tab w:val="num" w:pos="2520"/>
        </w:tabs>
        <w:ind w:left="2520" w:hanging="360"/>
      </w:pPr>
      <w:rPr>
        <w:rFonts w:hint="default"/>
      </w:rPr>
    </w:lvl>
    <w:lvl w:ilvl="3" w:tplc="1578F4F0">
      <w:start w:val="1"/>
      <w:numFmt w:val="decimal"/>
      <w:lvlText w:val="%4."/>
      <w:lvlJc w:val="left"/>
      <w:pPr>
        <w:tabs>
          <w:tab w:val="num" w:pos="3240"/>
        </w:tabs>
        <w:ind w:left="3240" w:hanging="360"/>
      </w:pPr>
      <w:rPr>
        <w:rFonts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66F5534"/>
    <w:multiLevelType w:val="hybridMultilevel"/>
    <w:tmpl w:val="6ED689D2"/>
    <w:lvl w:ilvl="0" w:tplc="2FAE9E4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1" w15:restartNumberingAfterBreak="0">
    <w:nsid w:val="777172EF"/>
    <w:multiLevelType w:val="multilevel"/>
    <w:tmpl w:val="293641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2" w15:restartNumberingAfterBreak="0">
    <w:nsid w:val="790C17CB"/>
    <w:multiLevelType w:val="multilevel"/>
    <w:tmpl w:val="EE3C05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7"/>
  </w:num>
  <w:num w:numId="2">
    <w:abstractNumId w:val="27"/>
  </w:num>
  <w:num w:numId="3">
    <w:abstractNumId w:val="0"/>
  </w:num>
  <w:num w:numId="4">
    <w:abstractNumId w:val="1"/>
  </w:num>
  <w:num w:numId="5">
    <w:abstractNumId w:val="13"/>
  </w:num>
  <w:num w:numId="6">
    <w:abstractNumId w:val="21"/>
  </w:num>
  <w:num w:numId="7">
    <w:abstractNumId w:val="39"/>
  </w:num>
  <w:num w:numId="8">
    <w:abstractNumId w:val="40"/>
  </w:num>
  <w:num w:numId="9">
    <w:abstractNumId w:val="35"/>
  </w:num>
  <w:num w:numId="10">
    <w:abstractNumId w:val="30"/>
  </w:num>
  <w:num w:numId="11">
    <w:abstractNumId w:val="8"/>
  </w:num>
  <w:num w:numId="12">
    <w:abstractNumId w:val="10"/>
  </w:num>
  <w:num w:numId="13">
    <w:abstractNumId w:val="15"/>
  </w:num>
  <w:num w:numId="14">
    <w:abstractNumId w:val="29"/>
  </w:num>
  <w:num w:numId="15">
    <w:abstractNumId w:val="26"/>
  </w:num>
  <w:num w:numId="16">
    <w:abstractNumId w:val="28"/>
  </w:num>
  <w:num w:numId="17">
    <w:abstractNumId w:val="24"/>
  </w:num>
  <w:num w:numId="18">
    <w:abstractNumId w:val="17"/>
  </w:num>
  <w:num w:numId="19">
    <w:abstractNumId w:val="7"/>
  </w:num>
  <w:num w:numId="20">
    <w:abstractNumId w:val="6"/>
  </w:num>
  <w:num w:numId="21">
    <w:abstractNumId w:val="36"/>
  </w:num>
  <w:num w:numId="22">
    <w:abstractNumId w:val="25"/>
  </w:num>
  <w:num w:numId="23">
    <w:abstractNumId w:val="32"/>
  </w:num>
  <w:num w:numId="24">
    <w:abstractNumId w:val="11"/>
  </w:num>
  <w:num w:numId="25">
    <w:abstractNumId w:val="3"/>
  </w:num>
  <w:num w:numId="26">
    <w:abstractNumId w:val="31"/>
  </w:num>
  <w:num w:numId="27">
    <w:abstractNumId w:val="33"/>
  </w:num>
  <w:num w:numId="28">
    <w:abstractNumId w:val="18"/>
  </w:num>
  <w:num w:numId="29">
    <w:abstractNumId w:val="41"/>
  </w:num>
  <w:num w:numId="30">
    <w:abstractNumId w:val="34"/>
  </w:num>
  <w:num w:numId="31">
    <w:abstractNumId w:val="38"/>
  </w:num>
  <w:num w:numId="32">
    <w:abstractNumId w:val="16"/>
  </w:num>
  <w:num w:numId="33">
    <w:abstractNumId w:val="20"/>
  </w:num>
  <w:num w:numId="34">
    <w:abstractNumId w:val="42"/>
  </w:num>
  <w:num w:numId="35">
    <w:abstractNumId w:val="2"/>
  </w:num>
  <w:num w:numId="36">
    <w:abstractNumId w:val="12"/>
  </w:num>
  <w:num w:numId="37">
    <w:abstractNumId w:val="23"/>
  </w:num>
  <w:num w:numId="38">
    <w:abstractNumId w:val="5"/>
  </w:num>
  <w:num w:numId="39">
    <w:abstractNumId w:val="37"/>
  </w:num>
  <w:num w:numId="40">
    <w:abstractNumId w:val="4"/>
  </w:num>
  <w:num w:numId="41">
    <w:abstractNumId w:val="22"/>
  </w:num>
  <w:num w:numId="42">
    <w:abstractNumId w:val="14"/>
  </w:num>
  <w:num w:numId="43">
    <w:abstractNumId w:val="9"/>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42"/>
    <w:rsid w:val="00031F69"/>
    <w:rsid w:val="00037C5D"/>
    <w:rsid w:val="000566A1"/>
    <w:rsid w:val="000643CB"/>
    <w:rsid w:val="00081CCF"/>
    <w:rsid w:val="000924CC"/>
    <w:rsid w:val="00097B8C"/>
    <w:rsid w:val="000A0A3E"/>
    <w:rsid w:val="000B75C2"/>
    <w:rsid w:val="000D2BF3"/>
    <w:rsid w:val="000D685C"/>
    <w:rsid w:val="000D6D4B"/>
    <w:rsid w:val="000E055F"/>
    <w:rsid w:val="000E61A3"/>
    <w:rsid w:val="00111723"/>
    <w:rsid w:val="00115FE9"/>
    <w:rsid w:val="00117C2B"/>
    <w:rsid w:val="00145776"/>
    <w:rsid w:val="00162137"/>
    <w:rsid w:val="001638CA"/>
    <w:rsid w:val="001B01A9"/>
    <w:rsid w:val="001B6459"/>
    <w:rsid w:val="001B6DD2"/>
    <w:rsid w:val="001E37F4"/>
    <w:rsid w:val="00204CAB"/>
    <w:rsid w:val="00204DE9"/>
    <w:rsid w:val="00213331"/>
    <w:rsid w:val="00236FAF"/>
    <w:rsid w:val="0027352A"/>
    <w:rsid w:val="00275500"/>
    <w:rsid w:val="002F59B6"/>
    <w:rsid w:val="00311EB5"/>
    <w:rsid w:val="00312640"/>
    <w:rsid w:val="00312ED1"/>
    <w:rsid w:val="00314DD1"/>
    <w:rsid w:val="00331752"/>
    <w:rsid w:val="0033451B"/>
    <w:rsid w:val="00346D35"/>
    <w:rsid w:val="003D6D39"/>
    <w:rsid w:val="003F77F8"/>
    <w:rsid w:val="00410E81"/>
    <w:rsid w:val="0042604E"/>
    <w:rsid w:val="00430FD7"/>
    <w:rsid w:val="00444760"/>
    <w:rsid w:val="00477AC5"/>
    <w:rsid w:val="004B49E8"/>
    <w:rsid w:val="004D249F"/>
    <w:rsid w:val="004E078F"/>
    <w:rsid w:val="004E56F5"/>
    <w:rsid w:val="004F4358"/>
    <w:rsid w:val="004F713E"/>
    <w:rsid w:val="00502E3F"/>
    <w:rsid w:val="00520D8D"/>
    <w:rsid w:val="00525C6B"/>
    <w:rsid w:val="00547EF4"/>
    <w:rsid w:val="00566F17"/>
    <w:rsid w:val="005677C2"/>
    <w:rsid w:val="00592513"/>
    <w:rsid w:val="005B3F07"/>
    <w:rsid w:val="006001D0"/>
    <w:rsid w:val="00601A70"/>
    <w:rsid w:val="00640A96"/>
    <w:rsid w:val="00645D1E"/>
    <w:rsid w:val="006502E3"/>
    <w:rsid w:val="0065582B"/>
    <w:rsid w:val="006E30B5"/>
    <w:rsid w:val="006F4C16"/>
    <w:rsid w:val="006F5B47"/>
    <w:rsid w:val="00733AFB"/>
    <w:rsid w:val="00735957"/>
    <w:rsid w:val="007950A8"/>
    <w:rsid w:val="0079759F"/>
    <w:rsid w:val="007D4963"/>
    <w:rsid w:val="00823B44"/>
    <w:rsid w:val="008A1FBF"/>
    <w:rsid w:val="008A5200"/>
    <w:rsid w:val="008F70C2"/>
    <w:rsid w:val="00902042"/>
    <w:rsid w:val="0090465C"/>
    <w:rsid w:val="009136BB"/>
    <w:rsid w:val="00914C79"/>
    <w:rsid w:val="00931A7F"/>
    <w:rsid w:val="00934047"/>
    <w:rsid w:val="00941286"/>
    <w:rsid w:val="00954CE4"/>
    <w:rsid w:val="009634A8"/>
    <w:rsid w:val="00985DEA"/>
    <w:rsid w:val="009B336A"/>
    <w:rsid w:val="009B67DE"/>
    <w:rsid w:val="009B6A24"/>
    <w:rsid w:val="009F412F"/>
    <w:rsid w:val="00A23122"/>
    <w:rsid w:val="00A358B0"/>
    <w:rsid w:val="00A57B36"/>
    <w:rsid w:val="00A713DA"/>
    <w:rsid w:val="00A81453"/>
    <w:rsid w:val="00A83FC2"/>
    <w:rsid w:val="00AB5A4B"/>
    <w:rsid w:val="00AC02FD"/>
    <w:rsid w:val="00AC109C"/>
    <w:rsid w:val="00AD18F5"/>
    <w:rsid w:val="00B1191D"/>
    <w:rsid w:val="00B17BA6"/>
    <w:rsid w:val="00B35B5E"/>
    <w:rsid w:val="00B404C7"/>
    <w:rsid w:val="00B72C5C"/>
    <w:rsid w:val="00B76DB9"/>
    <w:rsid w:val="00B87844"/>
    <w:rsid w:val="00B87C95"/>
    <w:rsid w:val="00B93762"/>
    <w:rsid w:val="00B95198"/>
    <w:rsid w:val="00C123D9"/>
    <w:rsid w:val="00C234E8"/>
    <w:rsid w:val="00C27AF2"/>
    <w:rsid w:val="00C76798"/>
    <w:rsid w:val="00C96E52"/>
    <w:rsid w:val="00CA209D"/>
    <w:rsid w:val="00CC114D"/>
    <w:rsid w:val="00CC1323"/>
    <w:rsid w:val="00CE50C1"/>
    <w:rsid w:val="00CE7925"/>
    <w:rsid w:val="00D13809"/>
    <w:rsid w:val="00D3069B"/>
    <w:rsid w:val="00D3556A"/>
    <w:rsid w:val="00D4431A"/>
    <w:rsid w:val="00D62C1F"/>
    <w:rsid w:val="00D8266E"/>
    <w:rsid w:val="00D87CEE"/>
    <w:rsid w:val="00D96548"/>
    <w:rsid w:val="00DA6097"/>
    <w:rsid w:val="00DB0134"/>
    <w:rsid w:val="00E448E4"/>
    <w:rsid w:val="00E511EB"/>
    <w:rsid w:val="00EA7F56"/>
    <w:rsid w:val="00EB33CE"/>
    <w:rsid w:val="00EC39D9"/>
    <w:rsid w:val="00EC77C5"/>
    <w:rsid w:val="00ED3E85"/>
    <w:rsid w:val="00F24EB9"/>
    <w:rsid w:val="00F37CD9"/>
    <w:rsid w:val="00F52C47"/>
    <w:rsid w:val="00F53780"/>
    <w:rsid w:val="00F56A56"/>
    <w:rsid w:val="00F657D7"/>
    <w:rsid w:val="00F8434D"/>
    <w:rsid w:val="00F97170"/>
    <w:rsid w:val="00FA3803"/>
    <w:rsid w:val="00FA7C6C"/>
    <w:rsid w:val="00FB71A6"/>
    <w:rsid w:val="00FC0BE6"/>
    <w:rsid w:val="00FE67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A779"/>
  <w15:chartTrackingRefBased/>
  <w15:docId w15:val="{8AF3714E-FC57-4AD8-92ED-998873F4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48E4"/>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dpis1">
    <w:name w:val="heading 1"/>
    <w:basedOn w:val="Normln"/>
    <w:next w:val="Normln"/>
    <w:link w:val="Nadpis1Char"/>
    <w:qFormat/>
    <w:rsid w:val="00C76798"/>
    <w:pPr>
      <w:keepNext/>
      <w:keepLines/>
      <w:numPr>
        <w:numId w:val="2"/>
      </w:numPr>
      <w:spacing w:before="240" w:after="120"/>
      <w:ind w:left="357" w:hanging="357"/>
      <w:jc w:val="center"/>
      <w:outlineLvl w:val="0"/>
    </w:pPr>
    <w:rPr>
      <w:rFonts w:ascii="Arial" w:hAnsi="Arial" w:cs="Arial"/>
      <w:b/>
      <w:szCs w:val="24"/>
      <w:lang w:eastAsia="cs-CZ"/>
    </w:rPr>
  </w:style>
  <w:style w:type="paragraph" w:styleId="Nadpis2">
    <w:name w:val="heading 2"/>
    <w:basedOn w:val="Nadpis1"/>
    <w:next w:val="Normln"/>
    <w:link w:val="Nadpis2Char"/>
    <w:qFormat/>
    <w:rsid w:val="00640A96"/>
    <w:pPr>
      <w:numPr>
        <w:ilvl w:val="1"/>
      </w:numPr>
      <w:spacing w:before="0"/>
      <w:ind w:left="567" w:hanging="567"/>
      <w:jc w:val="both"/>
      <w:outlineLvl w:val="1"/>
    </w:pPr>
    <w:rPr>
      <w:b w:val="0"/>
    </w:rPr>
  </w:style>
  <w:style w:type="paragraph" w:styleId="Nadpis3">
    <w:name w:val="heading 3"/>
    <w:basedOn w:val="Normln"/>
    <w:next w:val="Normln"/>
    <w:link w:val="Nadpis3Char"/>
    <w:uiPriority w:val="9"/>
    <w:semiHidden/>
    <w:unhideWhenUsed/>
    <w:qFormat/>
    <w:rsid w:val="0090204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0204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0204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0204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0204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0204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0204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6798"/>
    <w:rPr>
      <w:rFonts w:ascii="Arial" w:eastAsia="Times New Roman" w:hAnsi="Arial" w:cs="Arial"/>
      <w:b/>
      <w:szCs w:val="24"/>
      <w:lang w:eastAsia="cs-CZ"/>
    </w:rPr>
  </w:style>
  <w:style w:type="character" w:customStyle="1" w:styleId="Nadpis2Char">
    <w:name w:val="Nadpis 2 Char"/>
    <w:basedOn w:val="Standardnpsmoodstavce"/>
    <w:link w:val="Nadpis2"/>
    <w:rsid w:val="00640A96"/>
    <w:rPr>
      <w:rFonts w:ascii="Arial" w:eastAsia="Times New Roman" w:hAnsi="Arial" w:cs="Arial"/>
      <w:kern w:val="0"/>
      <w:sz w:val="20"/>
      <w:szCs w:val="24"/>
      <w:lang w:eastAsia="cs-CZ"/>
      <w14:ligatures w14:val="none"/>
    </w:rPr>
  </w:style>
  <w:style w:type="character" w:customStyle="1" w:styleId="Nadpis3Char">
    <w:name w:val="Nadpis 3 Char"/>
    <w:basedOn w:val="Standardnpsmoodstavce"/>
    <w:link w:val="Nadpis3"/>
    <w:uiPriority w:val="9"/>
    <w:semiHidden/>
    <w:rsid w:val="0090204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0204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0204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0204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0204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0204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02042"/>
    <w:rPr>
      <w:rFonts w:eastAsiaTheme="majorEastAsia" w:cstheme="majorBidi"/>
      <w:color w:val="272727" w:themeColor="text1" w:themeTint="D8"/>
    </w:rPr>
  </w:style>
  <w:style w:type="paragraph" w:styleId="Nzev">
    <w:name w:val="Title"/>
    <w:basedOn w:val="Normln"/>
    <w:next w:val="Normln"/>
    <w:link w:val="NzevChar"/>
    <w:uiPriority w:val="10"/>
    <w:qFormat/>
    <w:rsid w:val="0090204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0204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0204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0204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02042"/>
    <w:pPr>
      <w:spacing w:before="160"/>
      <w:jc w:val="center"/>
    </w:pPr>
    <w:rPr>
      <w:i/>
      <w:iCs/>
      <w:color w:val="404040" w:themeColor="text1" w:themeTint="BF"/>
    </w:rPr>
  </w:style>
  <w:style w:type="character" w:customStyle="1" w:styleId="CittChar">
    <w:name w:val="Citát Char"/>
    <w:basedOn w:val="Standardnpsmoodstavce"/>
    <w:link w:val="Citt"/>
    <w:uiPriority w:val="29"/>
    <w:rsid w:val="00902042"/>
    <w:rPr>
      <w:i/>
      <w:iCs/>
      <w:color w:val="404040" w:themeColor="text1" w:themeTint="BF"/>
    </w:rPr>
  </w:style>
  <w:style w:type="paragraph" w:styleId="Odstavecseseznamem">
    <w:name w:val="List Paragraph"/>
    <w:basedOn w:val="Normln"/>
    <w:uiPriority w:val="34"/>
    <w:qFormat/>
    <w:rsid w:val="00902042"/>
    <w:pPr>
      <w:ind w:left="720"/>
      <w:contextualSpacing/>
    </w:pPr>
  </w:style>
  <w:style w:type="character" w:styleId="Zdraznnintenzivn">
    <w:name w:val="Intense Emphasis"/>
    <w:basedOn w:val="Standardnpsmoodstavce"/>
    <w:uiPriority w:val="21"/>
    <w:qFormat/>
    <w:rsid w:val="00902042"/>
    <w:rPr>
      <w:i/>
      <w:iCs/>
      <w:color w:val="0F4761" w:themeColor="accent1" w:themeShade="BF"/>
    </w:rPr>
  </w:style>
  <w:style w:type="paragraph" w:styleId="Vrazncitt">
    <w:name w:val="Intense Quote"/>
    <w:basedOn w:val="Normln"/>
    <w:next w:val="Normln"/>
    <w:link w:val="VrazncittChar"/>
    <w:uiPriority w:val="30"/>
    <w:qFormat/>
    <w:rsid w:val="00902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02042"/>
    <w:rPr>
      <w:i/>
      <w:iCs/>
      <w:color w:val="0F4761" w:themeColor="accent1" w:themeShade="BF"/>
    </w:rPr>
  </w:style>
  <w:style w:type="character" w:styleId="Odkazintenzivn">
    <w:name w:val="Intense Reference"/>
    <w:basedOn w:val="Standardnpsmoodstavce"/>
    <w:uiPriority w:val="32"/>
    <w:qFormat/>
    <w:rsid w:val="00902042"/>
    <w:rPr>
      <w:b/>
      <w:bCs/>
      <w:smallCaps/>
      <w:color w:val="0F4761" w:themeColor="accent1" w:themeShade="BF"/>
      <w:spacing w:val="5"/>
    </w:rPr>
  </w:style>
  <w:style w:type="character" w:styleId="Odkaznakoment">
    <w:name w:val="annotation reference"/>
    <w:basedOn w:val="Standardnpsmoodstavce"/>
    <w:uiPriority w:val="99"/>
    <w:semiHidden/>
    <w:unhideWhenUsed/>
    <w:rsid w:val="005677C2"/>
    <w:rPr>
      <w:sz w:val="16"/>
      <w:szCs w:val="16"/>
    </w:rPr>
  </w:style>
  <w:style w:type="paragraph" w:styleId="Textkomente">
    <w:name w:val="annotation text"/>
    <w:basedOn w:val="Normln"/>
    <w:link w:val="TextkomenteChar"/>
    <w:uiPriority w:val="99"/>
    <w:unhideWhenUsed/>
    <w:rsid w:val="005677C2"/>
  </w:style>
  <w:style w:type="character" w:customStyle="1" w:styleId="TextkomenteChar">
    <w:name w:val="Text komentáře Char"/>
    <w:basedOn w:val="Standardnpsmoodstavce"/>
    <w:link w:val="Textkomente"/>
    <w:uiPriority w:val="99"/>
    <w:rsid w:val="005677C2"/>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5677C2"/>
    <w:rPr>
      <w:b/>
      <w:bCs/>
    </w:rPr>
  </w:style>
  <w:style w:type="character" w:customStyle="1" w:styleId="PedmtkomenteChar">
    <w:name w:val="Předmět komentáře Char"/>
    <w:basedOn w:val="TextkomenteChar"/>
    <w:link w:val="Pedmtkomente"/>
    <w:uiPriority w:val="99"/>
    <w:semiHidden/>
    <w:rsid w:val="005677C2"/>
    <w:rPr>
      <w:rFonts w:ascii="Times New Roman" w:eastAsia="Times New Roman" w:hAnsi="Times New Roman" w:cs="Times New Roman"/>
      <w:b/>
      <w:bCs/>
      <w:kern w:val="0"/>
      <w:sz w:val="20"/>
      <w:szCs w:val="20"/>
      <w:lang w:eastAsia="ar-SA"/>
      <w14:ligatures w14:val="none"/>
    </w:rPr>
  </w:style>
  <w:style w:type="paragraph" w:styleId="Normlnweb">
    <w:name w:val="Normal (Web)"/>
    <w:basedOn w:val="Normln"/>
    <w:uiPriority w:val="99"/>
    <w:semiHidden/>
    <w:unhideWhenUsed/>
    <w:rsid w:val="003F77F8"/>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3F77F8"/>
    <w:rPr>
      <w:b/>
      <w:bCs/>
    </w:rPr>
  </w:style>
  <w:style w:type="paragraph" w:styleId="Textbubliny">
    <w:name w:val="Balloon Text"/>
    <w:basedOn w:val="Normln"/>
    <w:link w:val="TextbublinyChar"/>
    <w:uiPriority w:val="99"/>
    <w:semiHidden/>
    <w:unhideWhenUsed/>
    <w:rsid w:val="00B35B5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5B5E"/>
    <w:rPr>
      <w:rFonts w:ascii="Segoe UI" w:eastAsia="Times New Roman" w:hAnsi="Segoe UI" w:cs="Segoe UI"/>
      <w:kern w:val="0"/>
      <w:sz w:val="18"/>
      <w:szCs w:val="18"/>
      <w:lang w:eastAsia="ar-SA"/>
      <w14:ligatures w14:val="none"/>
    </w:rPr>
  </w:style>
  <w:style w:type="paragraph" w:styleId="Revize">
    <w:name w:val="Revision"/>
    <w:hidden/>
    <w:uiPriority w:val="99"/>
    <w:semiHidden/>
    <w:rsid w:val="00D13809"/>
    <w:pPr>
      <w:spacing w:after="0" w:line="240" w:lineRule="auto"/>
    </w:pPr>
    <w:rPr>
      <w:rFonts w:ascii="Times New Roman" w:eastAsia="Times New Roman" w:hAnsi="Times New Roman" w:cs="Times New Roman"/>
      <w:kern w:val="0"/>
      <w:sz w:val="20"/>
      <w:szCs w:val="20"/>
      <w:lang w:eastAsia="ar-SA"/>
      <w14:ligatures w14:val="none"/>
    </w:rPr>
  </w:style>
  <w:style w:type="paragraph" w:styleId="Zhlav">
    <w:name w:val="header"/>
    <w:basedOn w:val="Normln"/>
    <w:link w:val="ZhlavChar"/>
    <w:uiPriority w:val="99"/>
    <w:unhideWhenUsed/>
    <w:rsid w:val="00312640"/>
    <w:pPr>
      <w:tabs>
        <w:tab w:val="center" w:pos="4536"/>
        <w:tab w:val="right" w:pos="9072"/>
      </w:tabs>
    </w:pPr>
  </w:style>
  <w:style w:type="character" w:customStyle="1" w:styleId="ZhlavChar">
    <w:name w:val="Záhlaví Char"/>
    <w:basedOn w:val="Standardnpsmoodstavce"/>
    <w:link w:val="Zhlav"/>
    <w:uiPriority w:val="99"/>
    <w:rsid w:val="00312640"/>
    <w:rPr>
      <w:rFonts w:ascii="Times New Roman" w:eastAsia="Times New Roman" w:hAnsi="Times New Roman" w:cs="Times New Roman"/>
      <w:kern w:val="0"/>
      <w:sz w:val="20"/>
      <w:szCs w:val="20"/>
      <w:lang w:eastAsia="ar-SA"/>
      <w14:ligatures w14:val="none"/>
    </w:rPr>
  </w:style>
  <w:style w:type="paragraph" w:styleId="Zpat">
    <w:name w:val="footer"/>
    <w:basedOn w:val="Normln"/>
    <w:link w:val="ZpatChar"/>
    <w:uiPriority w:val="99"/>
    <w:unhideWhenUsed/>
    <w:rsid w:val="00312640"/>
    <w:pPr>
      <w:tabs>
        <w:tab w:val="center" w:pos="4536"/>
        <w:tab w:val="right" w:pos="9072"/>
      </w:tabs>
    </w:pPr>
  </w:style>
  <w:style w:type="character" w:customStyle="1" w:styleId="ZpatChar">
    <w:name w:val="Zápatí Char"/>
    <w:basedOn w:val="Standardnpsmoodstavce"/>
    <w:link w:val="Zpat"/>
    <w:uiPriority w:val="99"/>
    <w:rsid w:val="00312640"/>
    <w:rPr>
      <w:rFonts w:ascii="Times New Roman" w:eastAsia="Times New Roman" w:hAnsi="Times New Roman" w:cs="Times New Roman"/>
      <w:kern w:val="0"/>
      <w:sz w:val="20"/>
      <w:szCs w:val="20"/>
      <w:lang w:eastAsia="ar-SA"/>
      <w14:ligatures w14:val="none"/>
    </w:rPr>
  </w:style>
  <w:style w:type="paragraph" w:customStyle="1" w:styleId="pf0">
    <w:name w:val="pf0"/>
    <w:basedOn w:val="Normln"/>
    <w:rsid w:val="00F37CD9"/>
    <w:pPr>
      <w:suppressAutoHyphens w:val="0"/>
      <w:spacing w:before="100" w:beforeAutospacing="1" w:after="100" w:afterAutospacing="1"/>
    </w:pPr>
    <w:rPr>
      <w:sz w:val="24"/>
      <w:szCs w:val="24"/>
      <w:lang w:eastAsia="cs-CZ"/>
    </w:rPr>
  </w:style>
  <w:style w:type="character" w:customStyle="1" w:styleId="cf01">
    <w:name w:val="cf01"/>
    <w:basedOn w:val="Standardnpsmoodstavce"/>
    <w:rsid w:val="00F37CD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17</Pages>
  <Words>7863</Words>
  <Characters>46396</Characters>
  <Application>Microsoft Office Word</Application>
  <DocSecurity>0</DocSecurity>
  <Lines>386</Lines>
  <Paragraphs>108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Mraček Tomáš</dc:creator>
  <cp:keywords/>
  <dc:description/>
  <cp:lastModifiedBy>Prokeš Michal</cp:lastModifiedBy>
  <cp:revision>5</cp:revision>
  <cp:lastPrinted>2026-04-01T07:07:00Z</cp:lastPrinted>
  <dcterms:created xsi:type="dcterms:W3CDTF">2026-04-01T06:16:00Z</dcterms:created>
  <dcterms:modified xsi:type="dcterms:W3CDTF">2026-04-01T07:17:00Z</dcterms:modified>
</cp:coreProperties>
</file>