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B57D" w14:textId="618EA450" w:rsidR="0018616E" w:rsidRDefault="00152FDB" w:rsidP="00F821FA">
      <w:pPr>
        <w:jc w:val="both"/>
      </w:pPr>
      <w:bookmarkStart w:id="0" w:name="_Hlk225925615"/>
      <w:bookmarkStart w:id="1" w:name="_GoBack"/>
      <w:r>
        <w:t xml:space="preserve">Předmětem veřejné zakázky je zajištění služeb manažera kybernetické bezpečnosti (dále jen </w:t>
      </w:r>
      <w:r w:rsidR="00853507">
        <w:t>„</w:t>
      </w:r>
      <w:r>
        <w:t>MKB</w:t>
      </w:r>
      <w:r w:rsidR="00853507">
        <w:t>“</w:t>
      </w:r>
      <w:r>
        <w:t>) pro potřeby Povodí Moravy, s.p. Předmět veřejné zakázky vychází zejména z následující legislativy v účinném znění:</w:t>
      </w:r>
    </w:p>
    <w:p w14:paraId="412450C8" w14:textId="77777777" w:rsidR="0018616E" w:rsidRDefault="00152FDB" w:rsidP="00F821FA">
      <w:pPr>
        <w:numPr>
          <w:ilvl w:val="0"/>
          <w:numId w:val="1"/>
        </w:numPr>
        <w:jc w:val="both"/>
      </w:pPr>
      <w:r>
        <w:t>zákon č. 264/2025 Sb., o kybernetické bezpečnosti,</w:t>
      </w:r>
    </w:p>
    <w:p w14:paraId="293BD05D" w14:textId="3EB4E829" w:rsidR="0018616E" w:rsidRDefault="00152FDB" w:rsidP="00F821FA">
      <w:pPr>
        <w:numPr>
          <w:ilvl w:val="0"/>
          <w:numId w:val="1"/>
        </w:numPr>
        <w:jc w:val="both"/>
      </w:pPr>
      <w:r>
        <w:t>vyhláška č. 409/2025 Sb., o bezpečnostních opatřeních poskytovatele regulované služby v režimu vyšších povinností</w:t>
      </w:r>
      <w:r w:rsidR="00AA7DD1">
        <w:t xml:space="preserve"> (dále jen „</w:t>
      </w:r>
      <w:r w:rsidR="00AA7DD1" w:rsidRPr="00AA7DD1">
        <w:t>BO‑VP</w:t>
      </w:r>
      <w:r w:rsidR="00A4056C">
        <w:t>“);</w:t>
      </w:r>
    </w:p>
    <w:p w14:paraId="76B5531A" w14:textId="3D3B4B9B" w:rsidR="0018616E" w:rsidRDefault="00152FDB" w:rsidP="00F821FA">
      <w:pPr>
        <w:numPr>
          <w:ilvl w:val="0"/>
          <w:numId w:val="1"/>
        </w:numPr>
        <w:jc w:val="both"/>
      </w:pPr>
      <w:r>
        <w:t>zákon č. 266/2025 Sb., o kritické infrastruktuře</w:t>
      </w:r>
      <w:r w:rsidR="00A4056C">
        <w:t>;</w:t>
      </w:r>
    </w:p>
    <w:p w14:paraId="25420C0D" w14:textId="77777777" w:rsidR="0018616E" w:rsidRDefault="00152FDB" w:rsidP="00F821FA">
      <w:pPr>
        <w:numPr>
          <w:ilvl w:val="0"/>
          <w:numId w:val="1"/>
        </w:numPr>
        <w:jc w:val="both"/>
      </w:pPr>
      <w:r>
        <w:t>navazující metodiky a doporučení NÚKIB.</w:t>
      </w:r>
    </w:p>
    <w:p w14:paraId="71D50F15" w14:textId="77777777" w:rsidR="0018616E" w:rsidRDefault="0018616E" w:rsidP="00F821FA">
      <w:pPr>
        <w:jc w:val="both"/>
      </w:pPr>
    </w:p>
    <w:p w14:paraId="15B099F5" w14:textId="77777777" w:rsidR="0018616E" w:rsidRDefault="00152FDB" w:rsidP="00F821FA">
      <w:pPr>
        <w:jc w:val="both"/>
      </w:pPr>
      <w:r>
        <w:t>Hlavními odpovědnostmi MKB budou:</w:t>
      </w:r>
    </w:p>
    <w:p w14:paraId="330F1343" w14:textId="26D04390" w:rsidR="0018616E" w:rsidRDefault="00152FDB" w:rsidP="00F821FA">
      <w:pPr>
        <w:numPr>
          <w:ilvl w:val="0"/>
          <w:numId w:val="2"/>
        </w:numPr>
        <w:jc w:val="both"/>
      </w:pPr>
      <w:r>
        <w:t>zavedení, udržování a rozvoj systému řízení kybernetické bezpečnosti (ISMS</w:t>
      </w:r>
      <w:r w:rsidR="00A4056C">
        <w:t>);</w:t>
      </w:r>
    </w:p>
    <w:p w14:paraId="6462C136" w14:textId="1EBCC561" w:rsidR="0018616E" w:rsidRDefault="00152FDB" w:rsidP="00F821FA">
      <w:pPr>
        <w:numPr>
          <w:ilvl w:val="0"/>
          <w:numId w:val="2"/>
        </w:numPr>
        <w:jc w:val="both"/>
      </w:pPr>
      <w:r>
        <w:t>plnění požadavků právních předpisů a vyhlášek v oblasti kybernetické bezpečnosti</w:t>
      </w:r>
      <w:r w:rsidR="00A4056C">
        <w:t>;</w:t>
      </w:r>
    </w:p>
    <w:p w14:paraId="3B9B2695" w14:textId="77777777" w:rsidR="0018616E" w:rsidRDefault="00152FDB" w:rsidP="00F821FA">
      <w:pPr>
        <w:numPr>
          <w:ilvl w:val="0"/>
          <w:numId w:val="2"/>
        </w:numPr>
        <w:jc w:val="both"/>
      </w:pPr>
      <w:r>
        <w:t>spolupráce v rámci ochrany prvků kritické infrastruktury.</w:t>
      </w:r>
    </w:p>
    <w:p w14:paraId="4A240688" w14:textId="77777777" w:rsidR="0018616E" w:rsidRDefault="0018616E" w:rsidP="00F821FA">
      <w:pPr>
        <w:jc w:val="both"/>
      </w:pPr>
    </w:p>
    <w:p w14:paraId="631B7887" w14:textId="77777777" w:rsidR="0018616E" w:rsidRDefault="00152FDB" w:rsidP="00F821FA">
      <w:pPr>
        <w:jc w:val="both"/>
        <w:rPr>
          <w:b/>
          <w:bCs/>
        </w:rPr>
      </w:pPr>
      <w:r>
        <w:rPr>
          <w:b/>
          <w:bCs/>
        </w:rPr>
        <w:t>KONTEXT ZADAVATELE</w:t>
      </w:r>
    </w:p>
    <w:p w14:paraId="2FEBCD2D" w14:textId="77777777" w:rsidR="0018616E" w:rsidRDefault="0018616E" w:rsidP="00F821FA">
      <w:pPr>
        <w:jc w:val="both"/>
        <w:rPr>
          <w:b/>
          <w:bCs/>
        </w:rPr>
      </w:pPr>
    </w:p>
    <w:p w14:paraId="042B140A" w14:textId="05B67E40" w:rsidR="0018616E" w:rsidRDefault="00152FDB" w:rsidP="00F821FA">
      <w:pPr>
        <w:jc w:val="both"/>
      </w:pPr>
      <w:r>
        <w:t>Povodí Moravy, s.p.</w:t>
      </w:r>
      <w:r w:rsidR="00853507">
        <w:t xml:space="preserve">, IČO </w:t>
      </w:r>
      <w:r w:rsidR="002C66BE" w:rsidRPr="00DA313A">
        <w:rPr>
          <w:rFonts w:ascii="Arial" w:eastAsia="Calibri" w:hAnsi="Arial" w:cs="Arial"/>
          <w:sz w:val="20"/>
          <w:szCs w:val="22"/>
        </w:rPr>
        <w:t>70 89 00 13</w:t>
      </w:r>
      <w:r w:rsidR="00853507">
        <w:t>, se sídlem Dřevařská 11, 602 00 Brno</w:t>
      </w:r>
      <w:r>
        <w:t xml:space="preserve"> (dále jen „Zadavatel“) zajišťuje správu, provoz a údržbu vodních toků a vodohospodářských objektů v povodí řeky Moravy. Zadavatel byl s účinností od 4. 2. 2026 registrován u Národního úřadu pro kybernetickou a informační bezpečnost (NÚKIB) jako poskytovatel regulovaných služeb v režimu vyšších povinností:</w:t>
      </w:r>
    </w:p>
    <w:p w14:paraId="03AC6B33" w14:textId="77777777" w:rsidR="0018616E" w:rsidRDefault="00152FDB" w:rsidP="00F821FA">
      <w:pPr>
        <w:numPr>
          <w:ilvl w:val="0"/>
          <w:numId w:val="31"/>
        </w:numPr>
        <w:jc w:val="both"/>
      </w:pPr>
      <w:r>
        <w:t>Výroba elektřiny. Zadavatel provozuje jednu výrobnu elektřiny z obnovitelných zdrojů energie o celkovém instalovaném výkonu do 1 MW.</w:t>
      </w:r>
    </w:p>
    <w:p w14:paraId="08993369" w14:textId="77777777" w:rsidR="0018616E" w:rsidRDefault="00152FDB" w:rsidP="00F821FA">
      <w:pPr>
        <w:numPr>
          <w:ilvl w:val="0"/>
          <w:numId w:val="31"/>
        </w:numPr>
        <w:jc w:val="both"/>
      </w:pPr>
      <w:r>
        <w:t>Velkoobchodní distribuce potravin.</w:t>
      </w:r>
    </w:p>
    <w:p w14:paraId="7855F93D" w14:textId="77777777" w:rsidR="0018616E" w:rsidRDefault="00152FDB" w:rsidP="00F821FA">
      <w:pPr>
        <w:numPr>
          <w:ilvl w:val="0"/>
          <w:numId w:val="31"/>
        </w:numPr>
        <w:jc w:val="both"/>
      </w:pPr>
      <w:r>
        <w:t>Průmyslová výroba potravin. Specifické výrobní procesy v rámci hospodářské činnosti podniku týkající se chovu ryb.</w:t>
      </w:r>
    </w:p>
    <w:p w14:paraId="15479EE9" w14:textId="77777777" w:rsidR="0018616E" w:rsidRDefault="00152FDB" w:rsidP="00F821FA">
      <w:pPr>
        <w:jc w:val="both"/>
      </w:pPr>
      <w:r>
        <w:t>Zadavatel zpracoval úvodní identifikací primárních aktiv pro výše uvedené služby. Regulované služby mají stanoveny příslušné garanty a gestory.</w:t>
      </w:r>
    </w:p>
    <w:p w14:paraId="77A80CF5" w14:textId="77777777" w:rsidR="0018616E" w:rsidRDefault="0018616E" w:rsidP="00F821FA">
      <w:pPr>
        <w:jc w:val="both"/>
      </w:pPr>
    </w:p>
    <w:p w14:paraId="05061BAD" w14:textId="51D8BEC6" w:rsidR="0018616E" w:rsidRDefault="00152FDB" w:rsidP="00F821FA">
      <w:pPr>
        <w:jc w:val="both"/>
      </w:pPr>
      <w:r>
        <w:t xml:space="preserve">Zadavatel informuje </w:t>
      </w:r>
      <w:r w:rsidR="00966769">
        <w:t>dodavatele</w:t>
      </w:r>
      <w:r>
        <w:t>, že za účelem efektivního naplnění požadavků vyhlášky o bezpečnostních opatřeních disponuje následujícími strukturami, se kterými bude vybraný MKB úzce spolupracovat:</w:t>
      </w:r>
    </w:p>
    <w:p w14:paraId="56607B50" w14:textId="77777777" w:rsidR="0018616E" w:rsidRDefault="00152FDB" w:rsidP="00F821FA">
      <w:pPr>
        <w:numPr>
          <w:ilvl w:val="0"/>
          <w:numId w:val="32"/>
        </w:numPr>
        <w:jc w:val="both"/>
      </w:pPr>
      <w:r>
        <w:t>Bezpečnostní role architekta kybernetické bezpečnosti a auditora kybernetické bezpečnosti je obsazena interními zaměstnanci Zadavatele.</w:t>
      </w:r>
    </w:p>
    <w:p w14:paraId="4E678022" w14:textId="77777777" w:rsidR="0018616E" w:rsidRDefault="00152FDB" w:rsidP="00F821FA">
      <w:pPr>
        <w:numPr>
          <w:ilvl w:val="0"/>
          <w:numId w:val="32"/>
        </w:numPr>
        <w:jc w:val="both"/>
      </w:pPr>
      <w:r>
        <w:t>Zadavatel aktuálně chystá zřízení výboru pro řízení KB.</w:t>
      </w:r>
    </w:p>
    <w:p w14:paraId="73AB6A8C" w14:textId="77777777" w:rsidR="0018616E" w:rsidRDefault="0018616E" w:rsidP="00F821FA">
      <w:pPr>
        <w:jc w:val="both"/>
      </w:pPr>
    </w:p>
    <w:p w14:paraId="122360AB" w14:textId="77777777" w:rsidR="0018616E" w:rsidRDefault="00152FDB" w:rsidP="00F821FA">
      <w:pPr>
        <w:jc w:val="both"/>
      </w:pPr>
      <w:r>
        <w:t>Těžiště zajišťování bezpečnostních opatření u výše uvedených služeb spočívá v zajištění integrity a dostupnosti průmyslových řídicích a automatizačních systémů (OT/ICS), které přímo ovlivňují výrobní technologie.</w:t>
      </w:r>
    </w:p>
    <w:p w14:paraId="7240317F" w14:textId="77777777" w:rsidR="0018616E" w:rsidRDefault="0018616E" w:rsidP="00F821FA">
      <w:pPr>
        <w:jc w:val="both"/>
      </w:pPr>
    </w:p>
    <w:p w14:paraId="23B7C9E1" w14:textId="6FAF44E9" w:rsidR="0018616E" w:rsidRDefault="00152FDB" w:rsidP="00F821FA">
      <w:pPr>
        <w:jc w:val="both"/>
      </w:pPr>
      <w:r>
        <w:t xml:space="preserve">Zadavatel je určeným subjektem kritické infrastruktury, přičemž aktuálně disponuje dvěma prvky KI. Nicméně doposud nespadal pod regulaci zákona o kybernetické bezpečnosti. Zadavatel tak upozorňuje </w:t>
      </w:r>
      <w:r w:rsidR="00966769">
        <w:t>dodavatele</w:t>
      </w:r>
      <w:r>
        <w:t>, že se aktuálně čeká na schválení doprovodných vyhlášek k zákonu č. 266/2025 Sb., o kritické infrastruktuře. Na jejich základě se předpokládá stanovení dalších regulovaných služeb odpovídajících stávajícím prvkům KI. Vybraný MKB bude povinen tyto změny reflektovat v rámci řízení rozsahu a rizik.</w:t>
      </w:r>
    </w:p>
    <w:p w14:paraId="5CC87036" w14:textId="77777777" w:rsidR="0018616E" w:rsidRDefault="0018616E" w:rsidP="00F821FA">
      <w:pPr>
        <w:jc w:val="both"/>
      </w:pPr>
    </w:p>
    <w:p w14:paraId="1085BFA8" w14:textId="77777777" w:rsidR="0018616E" w:rsidRDefault="0018616E" w:rsidP="00F821FA">
      <w:pPr>
        <w:jc w:val="both"/>
      </w:pPr>
    </w:p>
    <w:p w14:paraId="7616430E" w14:textId="77777777" w:rsidR="0018616E" w:rsidRDefault="00152FDB" w:rsidP="00F821FA">
      <w:pPr>
        <w:jc w:val="both"/>
        <w:rPr>
          <w:b/>
          <w:bCs/>
        </w:rPr>
      </w:pPr>
      <w:r>
        <w:rPr>
          <w:b/>
          <w:bCs/>
        </w:rPr>
        <w:t>ROZSAH ČINNOSTÍ</w:t>
      </w:r>
    </w:p>
    <w:p w14:paraId="4F1764AC" w14:textId="77777777" w:rsidR="0018616E" w:rsidRDefault="0018616E" w:rsidP="00F821FA">
      <w:pPr>
        <w:jc w:val="both"/>
      </w:pPr>
    </w:p>
    <w:p w14:paraId="4F7E0C99" w14:textId="77777777" w:rsidR="0018616E" w:rsidRDefault="00152FDB" w:rsidP="00F821FA">
      <w:pPr>
        <w:jc w:val="both"/>
      </w:pPr>
      <w:r>
        <w:t>Dodavatel bude vykonávat následující činnosti rozdělené podle oblastí vyhlášky o bezpečnostních opatřeních a zákona o kybernetické bezpečnosti:</w:t>
      </w:r>
    </w:p>
    <w:p w14:paraId="31B63BEC" w14:textId="77777777" w:rsidR="0018616E" w:rsidRDefault="0018616E" w:rsidP="00F821FA">
      <w:pPr>
        <w:jc w:val="both"/>
      </w:pPr>
    </w:p>
    <w:p w14:paraId="3725AD9E" w14:textId="77777777" w:rsidR="0018616E" w:rsidRDefault="00152FDB" w:rsidP="00F821FA">
      <w:pPr>
        <w:jc w:val="both"/>
        <w:rPr>
          <w:b/>
          <w:bCs/>
        </w:rPr>
      </w:pPr>
      <w:r>
        <w:rPr>
          <w:b/>
          <w:bCs/>
        </w:rPr>
        <w:lastRenderedPageBreak/>
        <w:t>Organizační opatření</w:t>
      </w:r>
    </w:p>
    <w:p w14:paraId="3B825AEB" w14:textId="77777777" w:rsidR="0018616E" w:rsidRDefault="0018616E" w:rsidP="00F821FA">
      <w:pPr>
        <w:jc w:val="both"/>
      </w:pPr>
    </w:p>
    <w:p w14:paraId="12E6BF04" w14:textId="77777777" w:rsidR="0018616E" w:rsidRDefault="00152FDB" w:rsidP="00F821FA">
      <w:pPr>
        <w:jc w:val="both"/>
      </w:pPr>
      <w:r>
        <w:t>Hlášení údajů:</w:t>
      </w:r>
    </w:p>
    <w:p w14:paraId="393AC788" w14:textId="77777777" w:rsidR="0018616E" w:rsidRDefault="00152FDB" w:rsidP="00F821FA">
      <w:pPr>
        <w:numPr>
          <w:ilvl w:val="0"/>
          <w:numId w:val="25"/>
        </w:numPr>
        <w:jc w:val="both"/>
      </w:pPr>
      <w:r>
        <w:t>Koordinuje a kontroluje správnost a úplnost údajů hlášených Národnímu úřadu pro kybernetickou bezpečnost.</w:t>
      </w:r>
    </w:p>
    <w:p w14:paraId="1F058666" w14:textId="77777777" w:rsidR="0018616E" w:rsidRDefault="0018616E" w:rsidP="00F821FA">
      <w:pPr>
        <w:jc w:val="both"/>
      </w:pPr>
    </w:p>
    <w:p w14:paraId="3201B04D" w14:textId="77777777" w:rsidR="0018616E" w:rsidRDefault="00152FDB" w:rsidP="00F821FA">
      <w:pPr>
        <w:jc w:val="both"/>
      </w:pPr>
      <w:r>
        <w:t>Stanovení rozsahu řízení kybernetické bezpečnosti:</w:t>
      </w:r>
    </w:p>
    <w:p w14:paraId="05D54B20" w14:textId="77777777" w:rsidR="0018616E" w:rsidRDefault="00152FDB" w:rsidP="00F821FA">
      <w:pPr>
        <w:numPr>
          <w:ilvl w:val="0"/>
          <w:numId w:val="30"/>
        </w:numPr>
        <w:jc w:val="both"/>
      </w:pPr>
      <w:r>
        <w:t>Koordinuje a metodicky vede určení primárních aktiv podniku.</w:t>
      </w:r>
    </w:p>
    <w:p w14:paraId="62AFB33C" w14:textId="77777777" w:rsidR="0018616E" w:rsidRDefault="00152FDB" w:rsidP="00F821FA">
      <w:pPr>
        <w:numPr>
          <w:ilvl w:val="0"/>
          <w:numId w:val="30"/>
        </w:numPr>
        <w:jc w:val="both"/>
      </w:pPr>
      <w:r>
        <w:t>Provádí posouzení, zda primární aktiva souvisí s poskytováním regulované služby. U primárních aktiv, která byla ze stanoveného rozsahu vyjmuta stanovuje důvody jejich vyjmutí.</w:t>
      </w:r>
    </w:p>
    <w:p w14:paraId="097BEFE0" w14:textId="77777777" w:rsidR="0018616E" w:rsidRDefault="00152FDB" w:rsidP="00F821FA">
      <w:pPr>
        <w:numPr>
          <w:ilvl w:val="0"/>
          <w:numId w:val="30"/>
        </w:numPr>
        <w:jc w:val="both"/>
      </w:pPr>
      <w:r>
        <w:t>Koordinuje a metodicky vede určení podpůrných aktiv podniku souvisejících s určenými primárními aktivy.</w:t>
      </w:r>
    </w:p>
    <w:p w14:paraId="72AE0724" w14:textId="77777777" w:rsidR="0018616E" w:rsidRDefault="00152FDB" w:rsidP="00F821FA">
      <w:pPr>
        <w:numPr>
          <w:ilvl w:val="0"/>
          <w:numId w:val="30"/>
        </w:numPr>
        <w:jc w:val="both"/>
      </w:pPr>
      <w:r>
        <w:t>Definuje požadavky na evidenci aktiv, která jsou součástí stanoveného rozsahu a primární aktiva, která byla ze stanoveného rozsahu vyjmuta, včetně důvodů jejich vyjmutí.</w:t>
      </w:r>
    </w:p>
    <w:p w14:paraId="1954D4B6" w14:textId="77777777" w:rsidR="0018616E" w:rsidRDefault="00152FDB" w:rsidP="00F821FA">
      <w:pPr>
        <w:numPr>
          <w:ilvl w:val="0"/>
          <w:numId w:val="30"/>
        </w:numPr>
        <w:jc w:val="both"/>
      </w:pPr>
      <w:r>
        <w:t>Definuje požadavky a řídí pravidelný přezkum a aktualizaci rozsahu řízení kybernetické bezpečnosti.</w:t>
      </w:r>
    </w:p>
    <w:p w14:paraId="6670FB7E" w14:textId="77777777" w:rsidR="0018616E" w:rsidRDefault="0018616E" w:rsidP="00F821FA">
      <w:pPr>
        <w:jc w:val="both"/>
      </w:pPr>
    </w:p>
    <w:p w14:paraId="176D0584" w14:textId="77777777" w:rsidR="0018616E" w:rsidRDefault="00152FDB" w:rsidP="00F821FA">
      <w:pPr>
        <w:jc w:val="both"/>
      </w:pPr>
      <w:r>
        <w:t>Řízení bezpečnostní politiky a dokumentace:</w:t>
      </w:r>
    </w:p>
    <w:p w14:paraId="4C794C47" w14:textId="77777777" w:rsidR="0018616E" w:rsidRDefault="00152FDB" w:rsidP="00F821FA">
      <w:pPr>
        <w:numPr>
          <w:ilvl w:val="0"/>
          <w:numId w:val="3"/>
        </w:numPr>
        <w:jc w:val="both"/>
      </w:pPr>
      <w:r>
        <w:t>Navrhne a upraví stávající strukturu bezpečnostní politiky a dokumentace s ohledem na interní pravidla vydávání vnitropodnikových norem a zajištění souladu s právními předpisy.</w:t>
      </w:r>
    </w:p>
    <w:p w14:paraId="647029E4" w14:textId="6DFB10BF" w:rsidR="0018616E" w:rsidRDefault="00152FDB" w:rsidP="00F821FA">
      <w:pPr>
        <w:numPr>
          <w:ilvl w:val="0"/>
          <w:numId w:val="3"/>
        </w:numPr>
        <w:jc w:val="both"/>
      </w:pPr>
      <w:r>
        <w:t xml:space="preserve">Koordinuje tvorbu bezpečnostní dokumentace k relevantním bezpečnostním opatřením uvedeným v § 3 až 27 </w:t>
      </w:r>
      <w:r w:rsidR="00AA7DD1" w:rsidRPr="00AA7DD1">
        <w:t>BO‑VP</w:t>
      </w:r>
      <w:r>
        <w:t>.</w:t>
      </w:r>
    </w:p>
    <w:p w14:paraId="3E03F176" w14:textId="77777777" w:rsidR="0018616E" w:rsidRDefault="00152FDB" w:rsidP="00F821FA">
      <w:pPr>
        <w:numPr>
          <w:ilvl w:val="0"/>
          <w:numId w:val="3"/>
        </w:numPr>
        <w:jc w:val="both"/>
      </w:pPr>
      <w:r>
        <w:t>Poskytuje metodické vedení autorům jednotlivých částí bezpečnostní a provozní dokumentace, pravidel a postupů.</w:t>
      </w:r>
    </w:p>
    <w:p w14:paraId="38530958" w14:textId="77777777" w:rsidR="0018616E" w:rsidRDefault="00152FDB" w:rsidP="00F821FA">
      <w:pPr>
        <w:numPr>
          <w:ilvl w:val="0"/>
          <w:numId w:val="3"/>
        </w:numPr>
        <w:jc w:val="both"/>
      </w:pPr>
      <w:r>
        <w:t>Sleduje a vyhodnocuje soulad praxe s dokumentací, eskaluje na výbor pro kybernetickou bezpečnost zjištěný nesoulad, navrhuje nápravná opatření.</w:t>
      </w:r>
    </w:p>
    <w:p w14:paraId="649A47C3" w14:textId="77777777" w:rsidR="0018616E" w:rsidRDefault="00152FDB" w:rsidP="00F821FA">
      <w:pPr>
        <w:numPr>
          <w:ilvl w:val="0"/>
          <w:numId w:val="3"/>
        </w:numPr>
        <w:jc w:val="both"/>
      </w:pPr>
      <w:r>
        <w:t>Plánuje a řídí pravidelné revize bezpečnostní politiky a bezpečnostní dokumentace.</w:t>
      </w:r>
    </w:p>
    <w:p w14:paraId="0DBFF908" w14:textId="77777777" w:rsidR="0018616E" w:rsidRDefault="00152FDB" w:rsidP="00F821FA">
      <w:pPr>
        <w:numPr>
          <w:ilvl w:val="0"/>
          <w:numId w:val="3"/>
        </w:numPr>
        <w:jc w:val="both"/>
      </w:pPr>
      <w:r>
        <w:t>Vyhodnocuje dopady změn (legislativa, incidenty, audity) a zajištuje promítnutí změn do provozní dokumentace, pravidel a postupů.</w:t>
      </w:r>
    </w:p>
    <w:p w14:paraId="18C15EAE" w14:textId="4A107F11" w:rsidR="0018616E" w:rsidRDefault="00152FDB" w:rsidP="00F821FA">
      <w:pPr>
        <w:numPr>
          <w:ilvl w:val="0"/>
          <w:numId w:val="3"/>
        </w:numPr>
        <w:jc w:val="both"/>
      </w:pPr>
      <w:r>
        <w:t xml:space="preserve">Zodpovídá za pravidelný přezkum a aktualizaci bezpečnostní politiky a bezpečnostní dokumentace podle § 6 odst. 3) </w:t>
      </w:r>
      <w:r w:rsidR="00AA7DD1" w:rsidRPr="00AA7DD1">
        <w:t>BO‑VP</w:t>
      </w:r>
      <w:r>
        <w:t>.</w:t>
      </w:r>
    </w:p>
    <w:p w14:paraId="4D5A0A95" w14:textId="20F247E8" w:rsidR="0018616E" w:rsidRDefault="00152FDB" w:rsidP="00F821FA">
      <w:pPr>
        <w:numPr>
          <w:ilvl w:val="0"/>
          <w:numId w:val="3"/>
        </w:numPr>
        <w:jc w:val="both"/>
      </w:pPr>
      <w:r>
        <w:t xml:space="preserve">Definuje pravidla řízení bezpečnostní politiky a bezpečnostní dokumentace v souladu s organizační směrnicí generálního ředitele „Řízení vnitropodnikových norem (VPN) a formulářů na PM“ a požadavky uvedenými v § 6 odst. 5) </w:t>
      </w:r>
      <w:r w:rsidR="00AA7DD1" w:rsidRPr="00AA7DD1">
        <w:t>BO‑VP</w:t>
      </w:r>
      <w:r>
        <w:t>.</w:t>
      </w:r>
    </w:p>
    <w:p w14:paraId="1254DA03" w14:textId="77777777" w:rsidR="0018616E" w:rsidRDefault="0018616E" w:rsidP="00F821FA">
      <w:pPr>
        <w:jc w:val="both"/>
      </w:pPr>
    </w:p>
    <w:p w14:paraId="5C3C5D6F" w14:textId="77777777" w:rsidR="0018616E" w:rsidRDefault="00152FDB" w:rsidP="00F821FA">
      <w:pPr>
        <w:jc w:val="both"/>
      </w:pPr>
      <w:r>
        <w:t>Řízení aktiv:</w:t>
      </w:r>
    </w:p>
    <w:p w14:paraId="12D95BF2" w14:textId="09BD55F1" w:rsidR="0018616E" w:rsidRDefault="00152FDB" w:rsidP="00F821FA">
      <w:pPr>
        <w:numPr>
          <w:ilvl w:val="0"/>
          <w:numId w:val="4"/>
        </w:numPr>
        <w:jc w:val="both"/>
      </w:pPr>
      <w:r>
        <w:t xml:space="preserve">Definuje případně aktualizuje stávající pravidla řízení aktiv včetně stanovení úrovní aktiv, alespoň v rozsahu uvedeném v příloze č. 1 k </w:t>
      </w:r>
      <w:r w:rsidR="00AA7DD1" w:rsidRPr="00AA7DD1">
        <w:t>BO‑VP</w:t>
      </w:r>
      <w:r w:rsidR="00AA7DD1">
        <w:t>.</w:t>
      </w:r>
    </w:p>
    <w:p w14:paraId="37A9069E" w14:textId="77777777" w:rsidR="0018616E" w:rsidRDefault="00152FDB" w:rsidP="00F821FA">
      <w:pPr>
        <w:numPr>
          <w:ilvl w:val="0"/>
          <w:numId w:val="4"/>
        </w:numPr>
        <w:jc w:val="both"/>
      </w:pPr>
      <w:r>
        <w:t>Poskytuje metodické vedení při jmenování garantů aktiv. Dohlíží nad úplností a aktuálností evidence garantů aktiv. Eskaluje chybějící nebo neaktuální evidenci garantů aktiv výboru pro kybernetickou bezpečnost.</w:t>
      </w:r>
    </w:p>
    <w:p w14:paraId="6A6F9B9C" w14:textId="3F96BD0B" w:rsidR="0018616E" w:rsidRDefault="00152FDB" w:rsidP="00F821FA">
      <w:pPr>
        <w:numPr>
          <w:ilvl w:val="0"/>
          <w:numId w:val="4"/>
        </w:numPr>
        <w:jc w:val="both"/>
      </w:pPr>
      <w:r>
        <w:t xml:space="preserve">Poskytuje metodické vedení a součinnost garantům aktiv při hodnocení primárních aktiv z hlediska důvěrnosti, integrity a dostupnosti, jejich zařazení do stanovených úrovní v oblastech uvedených v příloze č. 1 </w:t>
      </w:r>
      <w:r w:rsidR="00AA7DD1" w:rsidRPr="00AA7DD1">
        <w:t>BO‑VP</w:t>
      </w:r>
      <w:r>
        <w:t>. Zodpovídá za postup a konzistenci hodnocení.</w:t>
      </w:r>
    </w:p>
    <w:p w14:paraId="56B1A30F" w14:textId="77777777" w:rsidR="0018616E" w:rsidRDefault="00152FDB" w:rsidP="00F821FA">
      <w:pPr>
        <w:numPr>
          <w:ilvl w:val="0"/>
          <w:numId w:val="4"/>
        </w:numPr>
        <w:jc w:val="both"/>
      </w:pPr>
      <w:r>
        <w:t>Metodicky vede určování vazeb mezi aktivy s vlivem na bezpečnost regulované služby.</w:t>
      </w:r>
    </w:p>
    <w:p w14:paraId="77C96C29" w14:textId="77777777" w:rsidR="0018616E" w:rsidRDefault="00152FDB" w:rsidP="00F821FA">
      <w:pPr>
        <w:numPr>
          <w:ilvl w:val="0"/>
          <w:numId w:val="4"/>
        </w:numPr>
        <w:jc w:val="both"/>
      </w:pPr>
      <w:r>
        <w:t>Zajišťuje hodnocení podpůrných aktiv s ohledem stanovené vazby na primární aktiva. Poskytuje metodické vedení a součinnost garantům aktiv při hodnocení podpůrných aktiv. Zodpovídá za postup a konzistenci hodnocení.</w:t>
      </w:r>
    </w:p>
    <w:p w14:paraId="05474873" w14:textId="14DF1535" w:rsidR="0018616E" w:rsidRDefault="00152FDB" w:rsidP="00F821FA">
      <w:pPr>
        <w:numPr>
          <w:ilvl w:val="0"/>
          <w:numId w:val="4"/>
        </w:numPr>
        <w:jc w:val="both"/>
      </w:pPr>
      <w:r>
        <w:t xml:space="preserve">Definuje a řídí zavádění pravidel pro ochranu jednotlivých úrovní aktiv s ohledem na požadavky § 7 písm. h) </w:t>
      </w:r>
      <w:r w:rsidR="00AA7DD1" w:rsidRPr="00AA7DD1">
        <w:t>BO‑VP</w:t>
      </w:r>
      <w:r>
        <w:t>.</w:t>
      </w:r>
    </w:p>
    <w:p w14:paraId="1AB31874" w14:textId="77777777" w:rsidR="0018616E" w:rsidRDefault="0018616E" w:rsidP="00F821FA">
      <w:pPr>
        <w:jc w:val="both"/>
      </w:pPr>
    </w:p>
    <w:p w14:paraId="63BDE837" w14:textId="77777777" w:rsidR="0018616E" w:rsidRDefault="00152FDB" w:rsidP="00F821FA">
      <w:pPr>
        <w:jc w:val="both"/>
      </w:pPr>
      <w:r>
        <w:t>Řízení rizik:</w:t>
      </w:r>
    </w:p>
    <w:p w14:paraId="07826A2A" w14:textId="77777777" w:rsidR="0018616E" w:rsidRDefault="00152FDB" w:rsidP="00F821FA">
      <w:pPr>
        <w:numPr>
          <w:ilvl w:val="0"/>
          <w:numId w:val="5"/>
        </w:numPr>
        <w:jc w:val="both"/>
      </w:pPr>
      <w:r>
        <w:t>Definuje metodiku pro určování a hodnocení rizik. Navrhuje kritéria pro akceptovatelnost rizik</w:t>
      </w:r>
    </w:p>
    <w:p w14:paraId="312F7B1D" w14:textId="4D3D4D4C" w:rsidR="0018616E" w:rsidRDefault="00152FDB" w:rsidP="00F821FA">
      <w:pPr>
        <w:numPr>
          <w:ilvl w:val="0"/>
          <w:numId w:val="5"/>
        </w:numPr>
        <w:jc w:val="both"/>
      </w:pPr>
      <w:r>
        <w:t xml:space="preserve">Definuje katalog hrozeb a zranitelností s ohledem na přílohu č. 3 </w:t>
      </w:r>
      <w:r w:rsidR="00AA7DD1" w:rsidRPr="00AA7DD1">
        <w:t>BO‑VP</w:t>
      </w:r>
      <w:r>
        <w:t xml:space="preserve">. </w:t>
      </w:r>
    </w:p>
    <w:p w14:paraId="0592E7AC" w14:textId="43CB3B8B" w:rsidR="0018616E" w:rsidRDefault="00152FDB" w:rsidP="00F821FA">
      <w:pPr>
        <w:numPr>
          <w:ilvl w:val="0"/>
          <w:numId w:val="5"/>
        </w:numPr>
        <w:jc w:val="both"/>
      </w:pPr>
      <w:r>
        <w:t xml:space="preserve">Provádí hodnocení rizik v pravidelných intervalech alespoň jednou ročně a při významných změnách určených podle § 11 odst. 1 písm. c), při kterém zohlední body 1-8 v § 8 odst. (1) písm. c) </w:t>
      </w:r>
      <w:r w:rsidR="00AA7DD1" w:rsidRPr="00AA7DD1">
        <w:t>BO‑VP</w:t>
      </w:r>
      <w:r>
        <w:t>.</w:t>
      </w:r>
    </w:p>
    <w:p w14:paraId="6FCE66AE" w14:textId="411654BB" w:rsidR="0018616E" w:rsidRDefault="00152FDB" w:rsidP="00F821FA">
      <w:pPr>
        <w:numPr>
          <w:ilvl w:val="0"/>
          <w:numId w:val="5"/>
        </w:numPr>
        <w:jc w:val="both"/>
      </w:pPr>
      <w:r>
        <w:t xml:space="preserve">Při hodnocení rizik postupuje alespoň v rozsahu přílohy č. 4 </w:t>
      </w:r>
      <w:r w:rsidR="00AA7DD1" w:rsidRPr="00AA7DD1">
        <w:t>BO‑VP</w:t>
      </w:r>
      <w:r>
        <w:t>.</w:t>
      </w:r>
    </w:p>
    <w:p w14:paraId="5C462010" w14:textId="77777777" w:rsidR="0018616E" w:rsidRDefault="00152FDB" w:rsidP="00F821FA">
      <w:pPr>
        <w:numPr>
          <w:ilvl w:val="0"/>
          <w:numId w:val="5"/>
        </w:numPr>
        <w:jc w:val="both"/>
      </w:pPr>
      <w:r>
        <w:t>Zpracuje zprávu o hodnocení rizik.</w:t>
      </w:r>
    </w:p>
    <w:p w14:paraId="0948F396" w14:textId="10BD71A3" w:rsidR="0018616E" w:rsidRDefault="00152FDB" w:rsidP="00F821FA">
      <w:pPr>
        <w:numPr>
          <w:ilvl w:val="0"/>
          <w:numId w:val="5"/>
        </w:numPr>
        <w:jc w:val="both"/>
      </w:pPr>
      <w:r>
        <w:t xml:space="preserve">Zpracuje na základě bezpečnostních potřeb a výsledků hodnocení rizik prohlášení o aplikovatelnosti dle požadavků § 8 odst. (1) písm. f) </w:t>
      </w:r>
      <w:r w:rsidR="00AA7DD1" w:rsidRPr="00AA7DD1">
        <w:t>BO‑VP</w:t>
      </w:r>
      <w:r>
        <w:t>.</w:t>
      </w:r>
    </w:p>
    <w:p w14:paraId="4EB578F0" w14:textId="4EBD3CAD" w:rsidR="0018616E" w:rsidRDefault="00152FDB" w:rsidP="00F821FA">
      <w:pPr>
        <w:numPr>
          <w:ilvl w:val="0"/>
          <w:numId w:val="5"/>
        </w:numPr>
        <w:jc w:val="both"/>
      </w:pPr>
      <w:r>
        <w:t xml:space="preserve">Zpracuje na základě provedeného hodnocení rizik a v souladu se stanovenými kritérii pro akceptovatelnost rizik plán zvládání rizik zohledňující požadavky uvedené v bodech 1-8 v §8 odst. (1) písm. g) </w:t>
      </w:r>
      <w:r w:rsidR="00AA7DD1" w:rsidRPr="00AA7DD1">
        <w:t>BO‑VP</w:t>
      </w:r>
      <w:r>
        <w:t>.</w:t>
      </w:r>
    </w:p>
    <w:p w14:paraId="22ED78EA" w14:textId="77777777" w:rsidR="0018616E" w:rsidRDefault="00152FDB" w:rsidP="00F821FA">
      <w:pPr>
        <w:numPr>
          <w:ilvl w:val="0"/>
          <w:numId w:val="5"/>
        </w:numPr>
        <w:jc w:val="both"/>
      </w:pPr>
      <w:r>
        <w:t>Monitoruje zavádění bezpečnostních opatření v souladu s plánem zvládání rizik. Informuje výbor pro kybernetickou bezpečnosti o stavu zavádění a případně eskaluje neplnění plánu.</w:t>
      </w:r>
    </w:p>
    <w:p w14:paraId="0B4467CD" w14:textId="77777777" w:rsidR="0018616E" w:rsidRDefault="0018616E" w:rsidP="00F821FA">
      <w:pPr>
        <w:jc w:val="both"/>
      </w:pPr>
    </w:p>
    <w:p w14:paraId="5A4EDF30" w14:textId="77777777" w:rsidR="0018616E" w:rsidRDefault="00152FDB" w:rsidP="00F821FA">
      <w:pPr>
        <w:jc w:val="both"/>
      </w:pPr>
      <w:r>
        <w:t>Řízení dodavatelů:</w:t>
      </w:r>
    </w:p>
    <w:p w14:paraId="1ED52BBA" w14:textId="77777777" w:rsidR="0018616E" w:rsidRDefault="00152FDB" w:rsidP="00F821FA">
      <w:pPr>
        <w:numPr>
          <w:ilvl w:val="0"/>
          <w:numId w:val="6"/>
        </w:numPr>
        <w:jc w:val="both"/>
      </w:pPr>
      <w:r>
        <w:t>Definuje pravidla pro řízení dodavatelů, která zohledňují požadavky systému řízení bezpečnosti informací. Definuje bezpečnostní pravidla pro dodavatele.</w:t>
      </w:r>
    </w:p>
    <w:p w14:paraId="72FB38A3" w14:textId="77777777" w:rsidR="0018616E" w:rsidRDefault="00152FDB" w:rsidP="00F821FA">
      <w:pPr>
        <w:numPr>
          <w:ilvl w:val="0"/>
          <w:numId w:val="6"/>
        </w:numPr>
        <w:jc w:val="both"/>
      </w:pPr>
      <w:r>
        <w:t>Provádí identifikaci a hodnocení dodavatelských rizik.</w:t>
      </w:r>
    </w:p>
    <w:p w14:paraId="2AB8BCA7" w14:textId="77777777" w:rsidR="0018616E" w:rsidRDefault="00152FDB" w:rsidP="00F821FA">
      <w:pPr>
        <w:numPr>
          <w:ilvl w:val="0"/>
          <w:numId w:val="6"/>
        </w:numPr>
        <w:jc w:val="both"/>
      </w:pPr>
      <w:r>
        <w:t>Definuje kritéria významného dodavatele. Dohlíží nad úplností a aktuálností evidence významných dodavatelů. Eskaluje chybějící nebo neaktuální evidenci významných dodavatelů.</w:t>
      </w:r>
    </w:p>
    <w:p w14:paraId="0C2A1AD4" w14:textId="4CCD971B" w:rsidR="0018616E" w:rsidRDefault="00152FDB" w:rsidP="00F821FA">
      <w:pPr>
        <w:numPr>
          <w:ilvl w:val="0"/>
          <w:numId w:val="6"/>
        </w:numPr>
        <w:jc w:val="both"/>
      </w:pPr>
      <w:r>
        <w:t xml:space="preserve">Specifikuje relevantní ustanovení dle přílohy č. 5 </w:t>
      </w:r>
      <w:r w:rsidR="00AA7DD1" w:rsidRPr="00AA7DD1">
        <w:t>BO‑VP</w:t>
      </w:r>
      <w:r>
        <w:t>. ve smlouvách s významnými dodavateli.</w:t>
      </w:r>
    </w:p>
    <w:p w14:paraId="4653E76B" w14:textId="77777777" w:rsidR="0018616E" w:rsidRDefault="00152FDB" w:rsidP="00F821FA">
      <w:pPr>
        <w:numPr>
          <w:ilvl w:val="0"/>
          <w:numId w:val="6"/>
        </w:numPr>
        <w:jc w:val="both"/>
      </w:pPr>
      <w:r>
        <w:t>Přezkoumává plnění smluv s významnými dodavateli z hlediska systému řízení bezpečnosti informací.</w:t>
      </w:r>
    </w:p>
    <w:p w14:paraId="1BE1DAC0" w14:textId="062AD3FC" w:rsidR="0018616E" w:rsidRDefault="00152FDB" w:rsidP="00F821FA">
      <w:pPr>
        <w:numPr>
          <w:ilvl w:val="0"/>
          <w:numId w:val="6"/>
        </w:numPr>
        <w:jc w:val="both"/>
      </w:pPr>
      <w:r>
        <w:t xml:space="preserve">Provádí v rámci výběrového řízení nebo před uzavřením smlouvy hodnocení rizik souvisejících s plněním podle přílohy č. 4 </w:t>
      </w:r>
      <w:r w:rsidR="00AA7DD1" w:rsidRPr="00AA7DD1">
        <w:t>BO‑VP</w:t>
      </w:r>
      <w:r>
        <w:t>.</w:t>
      </w:r>
    </w:p>
    <w:p w14:paraId="4291BA49" w14:textId="77777777" w:rsidR="0018616E" w:rsidRDefault="00152FDB" w:rsidP="00F821FA">
      <w:pPr>
        <w:numPr>
          <w:ilvl w:val="0"/>
          <w:numId w:val="6"/>
        </w:numPr>
        <w:jc w:val="both"/>
      </w:pPr>
      <w:r>
        <w:t>Definuje v rámci uzavíraných smluvních vztahů způsoby a úrovně realizace bezpečnostních opatření.</w:t>
      </w:r>
    </w:p>
    <w:p w14:paraId="6BA467BF" w14:textId="77777777" w:rsidR="0018616E" w:rsidRDefault="00152FDB" w:rsidP="00F821FA">
      <w:pPr>
        <w:numPr>
          <w:ilvl w:val="0"/>
          <w:numId w:val="6"/>
        </w:numPr>
        <w:jc w:val="both"/>
      </w:pPr>
      <w:r>
        <w:t>Provádí pravidelné hodnocení rizik a pravidelnou kontrolu zavedených bezpečnostních opatření u poskytovaných plnění pomocí vlastních zdrojů nebo pomocí třetí strany</w:t>
      </w:r>
    </w:p>
    <w:p w14:paraId="1D2CF370" w14:textId="77777777" w:rsidR="0018616E" w:rsidRDefault="00152FDB" w:rsidP="00F821FA">
      <w:pPr>
        <w:numPr>
          <w:ilvl w:val="0"/>
          <w:numId w:val="6"/>
        </w:numPr>
        <w:jc w:val="both"/>
      </w:pPr>
      <w:r>
        <w:t>Definuje priority u zjištěných nedostatků a způsob jejich nápravy a monitoruje jejich řešení. Eskaluje zjištěné neplnění.</w:t>
      </w:r>
    </w:p>
    <w:p w14:paraId="6083DCA3" w14:textId="77777777" w:rsidR="0018616E" w:rsidRDefault="00152FDB" w:rsidP="00F821FA">
      <w:pPr>
        <w:numPr>
          <w:ilvl w:val="0"/>
          <w:numId w:val="6"/>
        </w:numPr>
        <w:jc w:val="both"/>
      </w:pPr>
      <w:r>
        <w:t>Kontroluje formálnost a správnost náležitostí prokazatelného informování dodavatelů.</w:t>
      </w:r>
    </w:p>
    <w:p w14:paraId="3DB447F6" w14:textId="77777777" w:rsidR="0018616E" w:rsidRDefault="0018616E" w:rsidP="00F821FA">
      <w:pPr>
        <w:jc w:val="both"/>
      </w:pPr>
    </w:p>
    <w:p w14:paraId="48396DAD" w14:textId="77777777" w:rsidR="0018616E" w:rsidRDefault="00152FDB" w:rsidP="00F821FA">
      <w:pPr>
        <w:jc w:val="both"/>
      </w:pPr>
      <w:r>
        <w:t>Bezpečnost lidských zdrojů:</w:t>
      </w:r>
    </w:p>
    <w:p w14:paraId="5E31605C" w14:textId="3413109D" w:rsidR="0018616E" w:rsidRDefault="00152FDB" w:rsidP="00F821FA">
      <w:pPr>
        <w:numPr>
          <w:ilvl w:val="0"/>
          <w:numId w:val="7"/>
        </w:numPr>
        <w:jc w:val="both"/>
      </w:pPr>
      <w:r>
        <w:t>Definuje plán rozvoje bezpečnostního povědomí, včetně formy, obsahu a rozsahu poučení a</w:t>
      </w:r>
      <w:r w:rsidR="00F821FA">
        <w:t> </w:t>
      </w:r>
      <w:r>
        <w:t xml:space="preserve">školení podle § 10 odst. (2) </w:t>
      </w:r>
      <w:r w:rsidR="00AA7DD1" w:rsidRPr="00AA7DD1">
        <w:t>BO‑VP</w:t>
      </w:r>
      <w:r>
        <w:t>. Monitoruje plnění plánu rozvoje bezpečnostního povědomí a případně eskaluje neplnění plánu výboru pro kybernetickou bezpečnost.</w:t>
      </w:r>
    </w:p>
    <w:p w14:paraId="274A9372" w14:textId="77777777" w:rsidR="0018616E" w:rsidRDefault="00152FDB" w:rsidP="00F821FA">
      <w:pPr>
        <w:numPr>
          <w:ilvl w:val="0"/>
          <w:numId w:val="7"/>
        </w:numPr>
        <w:jc w:val="both"/>
      </w:pPr>
      <w:r>
        <w:t>Vyhodnocuje účinnost plánu rozvoje bezpečnostního povědomí, provedených poučení, školení a dalších činností spojených se zlepšováním bezpečnostního povědomí.</w:t>
      </w:r>
    </w:p>
    <w:p w14:paraId="73075713" w14:textId="77777777" w:rsidR="0018616E" w:rsidRDefault="00152FDB" w:rsidP="00F821FA">
      <w:pPr>
        <w:numPr>
          <w:ilvl w:val="0"/>
          <w:numId w:val="7"/>
        </w:numPr>
        <w:jc w:val="both"/>
      </w:pPr>
      <w:r>
        <w:t>Určí pravidla a postupy pro řešení případů porušení stanovených bezpečnostních pravidel ze strany uživatelů, administrátorů a osob zastávajících bezpečnostní role. Klasifikuje porušení stanovených bezpečnostních pravidel.</w:t>
      </w:r>
    </w:p>
    <w:p w14:paraId="7BA46BDC" w14:textId="77777777" w:rsidR="0018616E" w:rsidRDefault="0018616E" w:rsidP="00F821FA">
      <w:pPr>
        <w:jc w:val="both"/>
      </w:pPr>
    </w:p>
    <w:p w14:paraId="6DCACFC7" w14:textId="77777777" w:rsidR="0018616E" w:rsidRDefault="00152FDB" w:rsidP="00F821FA">
      <w:pPr>
        <w:jc w:val="both"/>
      </w:pPr>
      <w:r>
        <w:t>Řízení změn:</w:t>
      </w:r>
    </w:p>
    <w:p w14:paraId="1892050C" w14:textId="77777777" w:rsidR="0018616E" w:rsidRDefault="00152FDB" w:rsidP="00F821FA">
      <w:pPr>
        <w:numPr>
          <w:ilvl w:val="0"/>
          <w:numId w:val="8"/>
        </w:numPr>
        <w:jc w:val="both"/>
      </w:pPr>
      <w:r>
        <w:t>Definuje pravidla, postupy a kritéria pro určení významných změn.</w:t>
      </w:r>
    </w:p>
    <w:p w14:paraId="34D86BA9" w14:textId="77777777" w:rsidR="0018616E" w:rsidRDefault="00152FDB" w:rsidP="00F821FA">
      <w:pPr>
        <w:numPr>
          <w:ilvl w:val="0"/>
          <w:numId w:val="8"/>
        </w:numPr>
        <w:jc w:val="both"/>
      </w:pPr>
      <w:r>
        <w:lastRenderedPageBreak/>
        <w:t>Definuje pravidla, postupy a kritéria pro určení změn, které mají nebo mohou mít vliv na kybernetickou bezpečnost.</w:t>
      </w:r>
    </w:p>
    <w:p w14:paraId="6DA7051D" w14:textId="77777777" w:rsidR="0018616E" w:rsidRDefault="00152FDB" w:rsidP="00F821FA">
      <w:pPr>
        <w:numPr>
          <w:ilvl w:val="0"/>
          <w:numId w:val="8"/>
        </w:numPr>
        <w:jc w:val="both"/>
      </w:pPr>
      <w:r>
        <w:t>Definuje povinný rozsah dokumentace významných změn. Identifikuje relevantní bezpečnostní dokumentaci, dohlíží nad její úplností a aktuálností. Eskaluje chybějící nebo neaktuální dokumentace výboru pro kybernetickou bezpečnost.</w:t>
      </w:r>
    </w:p>
    <w:p w14:paraId="3B7C17C1" w14:textId="77777777" w:rsidR="0018616E" w:rsidRDefault="00152FDB" w:rsidP="00F821FA">
      <w:pPr>
        <w:numPr>
          <w:ilvl w:val="0"/>
          <w:numId w:val="8"/>
        </w:numPr>
        <w:jc w:val="both"/>
      </w:pPr>
      <w:r>
        <w:t>Provádí hodnocení rizik spojených s významnými změnami.</w:t>
      </w:r>
    </w:p>
    <w:p w14:paraId="22A82872" w14:textId="77777777" w:rsidR="0018616E" w:rsidRDefault="00152FDB" w:rsidP="00F821FA">
      <w:pPr>
        <w:numPr>
          <w:ilvl w:val="0"/>
          <w:numId w:val="8"/>
        </w:numPr>
        <w:jc w:val="both"/>
      </w:pPr>
      <w:r>
        <w:t>Navrhuje bezpečnostní opatření za účelem snížení všech nepříznivých dopadů spojených s významnými změnami. Definuje bezpečnostní požadavky a monitoruje jejich plnění. Schvaluje navržené architektonické řešení.</w:t>
      </w:r>
    </w:p>
    <w:p w14:paraId="28247562" w14:textId="77777777" w:rsidR="0018616E" w:rsidRDefault="00152FDB" w:rsidP="00F821FA">
      <w:pPr>
        <w:numPr>
          <w:ilvl w:val="0"/>
          <w:numId w:val="8"/>
        </w:numPr>
        <w:jc w:val="both"/>
      </w:pPr>
      <w:r>
        <w:t>Definuje požadavky na testování významné změny před uvedením do provozu a posuzuje výsledky testování z pohledu kybernetické bezpečnosti.</w:t>
      </w:r>
    </w:p>
    <w:p w14:paraId="19B7ED85" w14:textId="77777777" w:rsidR="0018616E" w:rsidRDefault="00152FDB" w:rsidP="00F821FA">
      <w:pPr>
        <w:numPr>
          <w:ilvl w:val="0"/>
          <w:numId w:val="8"/>
        </w:numPr>
        <w:jc w:val="both"/>
      </w:pPr>
      <w:r>
        <w:t>Navrhuje na základě výsledků řízení rizik provedení penetračního testování včetně odůvodnění jeho rozsahu a hloubky.</w:t>
      </w:r>
    </w:p>
    <w:p w14:paraId="401FD4A5" w14:textId="77777777" w:rsidR="0018616E" w:rsidRDefault="0018616E" w:rsidP="00F821FA">
      <w:pPr>
        <w:jc w:val="both"/>
      </w:pPr>
    </w:p>
    <w:p w14:paraId="202D82CE" w14:textId="77777777" w:rsidR="0018616E" w:rsidRDefault="00152FDB" w:rsidP="00F821FA">
      <w:pPr>
        <w:jc w:val="both"/>
      </w:pPr>
      <w:r>
        <w:t>Akvizice, vývoj a údržba:</w:t>
      </w:r>
    </w:p>
    <w:p w14:paraId="0CFFC98B" w14:textId="77777777" w:rsidR="0018616E" w:rsidRDefault="00152FDB" w:rsidP="00F821FA">
      <w:pPr>
        <w:numPr>
          <w:ilvl w:val="0"/>
          <w:numId w:val="9"/>
        </w:numPr>
        <w:jc w:val="both"/>
      </w:pPr>
      <w:r>
        <w:t>Provádí pravidelné hodnocení rizik a pravidelnou kontrolu zavedených bezpečnostních opatření souvisejících s plánovanou akvizicí, vývojem a údržbou aktiv.</w:t>
      </w:r>
    </w:p>
    <w:p w14:paraId="4BE38F85" w14:textId="77777777" w:rsidR="0018616E" w:rsidRDefault="00152FDB" w:rsidP="00F821FA">
      <w:pPr>
        <w:numPr>
          <w:ilvl w:val="0"/>
          <w:numId w:val="9"/>
        </w:numPr>
        <w:jc w:val="both"/>
      </w:pPr>
      <w:r>
        <w:t>Určuje a řídí významné změny souvisejících s plánovanou akvizicí, vývojem a údržbou aktiv.</w:t>
      </w:r>
    </w:p>
    <w:p w14:paraId="7405B9BB" w14:textId="77777777" w:rsidR="0018616E" w:rsidRDefault="00152FDB" w:rsidP="00F821FA">
      <w:pPr>
        <w:numPr>
          <w:ilvl w:val="0"/>
          <w:numId w:val="9"/>
        </w:numPr>
        <w:jc w:val="both"/>
      </w:pPr>
      <w:r>
        <w:t>Ve spolupráci s architektem KB definuje bezpečnostní požadavky souvisejících s plánovanou akvizicí, vývojem a údržbou aktiv, monitoruje jejich zahrnutí do zadávání veřejných zakázek, smluv a projektové dokumentace. Eskaluje zjištěné neplnění.</w:t>
      </w:r>
    </w:p>
    <w:p w14:paraId="1AB321AA" w14:textId="77777777" w:rsidR="0018616E" w:rsidRDefault="00152FDB" w:rsidP="00F821FA">
      <w:pPr>
        <w:numPr>
          <w:ilvl w:val="0"/>
          <w:numId w:val="9"/>
        </w:numPr>
        <w:jc w:val="both"/>
      </w:pPr>
      <w:r>
        <w:t>V souvislosti s plánovanou akvizicí, vývojem a údržbou aktiv definuje požadavky na oddělení provozního, zálohovacího, vývojového, testovacího, administrátorského a jiného specifického prostředí, a bezpečnostní opatření na ochranu informací a dat, které se v něm vyskytují. Schvaluje navržené architektonické řešení.</w:t>
      </w:r>
    </w:p>
    <w:p w14:paraId="651F2B6E" w14:textId="5A711500" w:rsidR="0018616E" w:rsidRDefault="00152FDB" w:rsidP="00F821FA">
      <w:pPr>
        <w:numPr>
          <w:ilvl w:val="0"/>
          <w:numId w:val="9"/>
        </w:numPr>
        <w:jc w:val="both"/>
      </w:pPr>
      <w:r>
        <w:t xml:space="preserve">V souvislosti s plánovanou akvizicí, vývojem a údržbou aktiv definuje požadavky na autentizační mechanismus, zejména za účelem ověření identity uživatelů nebo administrátorů, plnění požadavků podle § 19 odst. 2 </w:t>
      </w:r>
      <w:r w:rsidR="00AA7DD1" w:rsidRPr="00AA7DD1">
        <w:t>BO‑VP</w:t>
      </w:r>
      <w:r>
        <w:t>. Schvaluje navržené architektonické řešení.</w:t>
      </w:r>
    </w:p>
    <w:p w14:paraId="77D20F65" w14:textId="77777777" w:rsidR="0018616E" w:rsidRDefault="00152FDB" w:rsidP="00F821FA">
      <w:pPr>
        <w:numPr>
          <w:ilvl w:val="0"/>
          <w:numId w:val="9"/>
        </w:numPr>
        <w:jc w:val="both"/>
      </w:pPr>
      <w:r>
        <w:t>V souvislosti s plánovanou akvizicí, vývojem a údržbou aktiv ve spolupráci s architektem KB definuje požadavky na kryptografické algoritmy (definice povolených algoritmů a parametrů).</w:t>
      </w:r>
    </w:p>
    <w:p w14:paraId="50A5A03C" w14:textId="77777777" w:rsidR="0018616E" w:rsidRDefault="00152FDB" w:rsidP="00F821FA">
      <w:pPr>
        <w:numPr>
          <w:ilvl w:val="0"/>
          <w:numId w:val="9"/>
        </w:numPr>
        <w:jc w:val="both"/>
      </w:pPr>
      <w:r>
        <w:t>V souvislosti s plánovanou akvizicí, vývojem a údržbou aktiv definuje požadavky na dostupnost bezpečnostních aktualizací po dobu jeho životního cyklu.</w:t>
      </w:r>
    </w:p>
    <w:p w14:paraId="7D00F216" w14:textId="77777777" w:rsidR="0018616E" w:rsidRDefault="0018616E" w:rsidP="00F821FA">
      <w:pPr>
        <w:jc w:val="both"/>
      </w:pPr>
    </w:p>
    <w:p w14:paraId="28544375" w14:textId="77777777" w:rsidR="0018616E" w:rsidRDefault="00152FDB" w:rsidP="00F821FA">
      <w:pPr>
        <w:jc w:val="both"/>
      </w:pPr>
      <w:r>
        <w:t>Řízení přístupu:</w:t>
      </w:r>
    </w:p>
    <w:p w14:paraId="43ACB6F2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bezpečnostní zásady řízení přístupu, požadavky na ochranu autentizačních údajů pravidla, principy, požadavky, způsoby kontroly a dohledu pro přístup k aktivům k zajištění ochrany přístupových a autentizačních údajů.</w:t>
      </w:r>
    </w:p>
    <w:p w14:paraId="53F33AC7" w14:textId="0C5FC3D4" w:rsidR="0018616E" w:rsidRDefault="00152FDB" w:rsidP="00F821FA">
      <w:pPr>
        <w:numPr>
          <w:ilvl w:val="0"/>
          <w:numId w:val="10"/>
        </w:numPr>
        <w:jc w:val="both"/>
      </w:pPr>
      <w:r>
        <w:t>Ve spolupráci s architektem KB definuje RBAC/ABAC</w:t>
      </w:r>
      <w:r w:rsidR="00AA7DD1">
        <w:t xml:space="preserve"> (</w:t>
      </w:r>
      <w:r w:rsidR="00AA7DD1">
        <w:rPr>
          <w:rFonts w:ascii="Arial" w:hAnsi="Arial" w:cs="Arial"/>
          <w:color w:val="001D35"/>
          <w:shd w:val="clear" w:color="auto" w:fill="FFFFFF"/>
        </w:rPr>
        <w:t>Role-</w:t>
      </w:r>
      <w:proofErr w:type="spellStart"/>
      <w:r w:rsidR="00AA7DD1">
        <w:rPr>
          <w:rFonts w:ascii="Arial" w:hAnsi="Arial" w:cs="Arial"/>
          <w:color w:val="001D35"/>
          <w:shd w:val="clear" w:color="auto" w:fill="FFFFFF"/>
        </w:rPr>
        <w:t>Based</w:t>
      </w:r>
      <w:proofErr w:type="spellEnd"/>
      <w:r w:rsidR="00AA7DD1">
        <w:rPr>
          <w:rFonts w:ascii="Arial" w:hAnsi="Arial" w:cs="Arial"/>
          <w:color w:val="001D35"/>
          <w:shd w:val="clear" w:color="auto" w:fill="FFFFFF"/>
        </w:rPr>
        <w:t xml:space="preserve"> Access </w:t>
      </w:r>
      <w:proofErr w:type="spellStart"/>
      <w:r w:rsidR="00AA7DD1">
        <w:rPr>
          <w:rFonts w:ascii="Arial" w:hAnsi="Arial" w:cs="Arial"/>
          <w:color w:val="001D35"/>
          <w:shd w:val="clear" w:color="auto" w:fill="FFFFFF"/>
        </w:rPr>
        <w:t>Control</w:t>
      </w:r>
      <w:proofErr w:type="spellEnd"/>
      <w:r w:rsidR="00AA7DD1">
        <w:rPr>
          <w:rFonts w:ascii="Arial" w:hAnsi="Arial" w:cs="Arial"/>
          <w:color w:val="001D35"/>
          <w:shd w:val="clear" w:color="auto" w:fill="FFFFFF"/>
        </w:rPr>
        <w:t>/</w:t>
      </w:r>
      <w:r w:rsidR="00AA7DD1" w:rsidRPr="00AA7DD1"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 w:rsidR="00AA7DD1">
        <w:rPr>
          <w:rFonts w:ascii="Arial" w:hAnsi="Arial" w:cs="Arial"/>
          <w:color w:val="001D35"/>
          <w:shd w:val="clear" w:color="auto" w:fill="FFFFFF"/>
        </w:rPr>
        <w:t>Attribute-Based</w:t>
      </w:r>
      <w:proofErr w:type="spellEnd"/>
      <w:r w:rsidR="00AA7DD1">
        <w:rPr>
          <w:rFonts w:ascii="Arial" w:hAnsi="Arial" w:cs="Arial"/>
          <w:color w:val="001D35"/>
          <w:shd w:val="clear" w:color="auto" w:fill="FFFFFF"/>
        </w:rPr>
        <w:t xml:space="preserve"> Access </w:t>
      </w:r>
      <w:proofErr w:type="spellStart"/>
      <w:r w:rsidR="00AA7DD1">
        <w:rPr>
          <w:rFonts w:ascii="Arial" w:hAnsi="Arial" w:cs="Arial"/>
          <w:color w:val="001D35"/>
          <w:shd w:val="clear" w:color="auto" w:fill="FFFFFF"/>
        </w:rPr>
        <w:t>Control</w:t>
      </w:r>
      <w:proofErr w:type="spellEnd"/>
      <w:r w:rsidR="00AA7DD1">
        <w:rPr>
          <w:rFonts w:ascii="Arial" w:hAnsi="Arial" w:cs="Arial"/>
          <w:color w:val="001D35"/>
          <w:shd w:val="clear" w:color="auto" w:fill="FFFFFF"/>
        </w:rPr>
        <w:t>)</w:t>
      </w:r>
      <w:r>
        <w:t xml:space="preserve"> model a definuje role a jejich bezpečnostní význam.</w:t>
      </w:r>
    </w:p>
    <w:p w14:paraId="3522CE78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požadavky na jednoznačné identifikátory daných účtů.</w:t>
      </w:r>
    </w:p>
    <w:p w14:paraId="135793D5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pravidla, přístupová práva a oprávnění účtů technických aktiv. Monitoruje jejich naplňování.</w:t>
      </w:r>
    </w:p>
    <w:p w14:paraId="21CF1BBC" w14:textId="77777777" w:rsidR="0018616E" w:rsidRDefault="00152FDB" w:rsidP="00F821FA">
      <w:pPr>
        <w:numPr>
          <w:ilvl w:val="0"/>
          <w:numId w:val="10"/>
        </w:numPr>
        <w:jc w:val="both"/>
      </w:pPr>
      <w:r>
        <w:t>Navrhuje bezpečnostní opatření pro řízení přístupu technických aktiv. Schvaluje navržené architektonické řešení.</w:t>
      </w:r>
    </w:p>
    <w:p w14:paraId="2167CE78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pravidla a navrhuje bezpečnostní opatření potřebná pro bezpečné používání mobilních zařízení a jiných obdobných technických aktiv, popřípadě i bezpečnostní opatření spojená s využitím technických aktiv, která povinná osoba nemá ve své správě.</w:t>
      </w:r>
    </w:p>
    <w:p w14:paraId="26689CE6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pravidla a způsoby kontroly používání programových prostředků a vybavení, které mohou být schopné překonat systémové nebo aplikační kontroly.</w:t>
      </w:r>
    </w:p>
    <w:p w14:paraId="1657EC17" w14:textId="77777777" w:rsidR="0018616E" w:rsidRDefault="00152FDB" w:rsidP="00F821FA">
      <w:pPr>
        <w:numPr>
          <w:ilvl w:val="0"/>
          <w:numId w:val="10"/>
        </w:numPr>
        <w:jc w:val="both"/>
      </w:pPr>
      <w:r>
        <w:lastRenderedPageBreak/>
        <w:t>Definuje pravidla a způsoby kontroly pro přidělování a odebírání přístupových práv a</w:t>
      </w:r>
      <w:r w:rsidR="00F821FA">
        <w:t> </w:t>
      </w:r>
      <w:r>
        <w:t>oprávnění.</w:t>
      </w:r>
    </w:p>
    <w:p w14:paraId="4608DB3D" w14:textId="77777777" w:rsidR="0018616E" w:rsidRDefault="00152FDB" w:rsidP="00F821FA">
      <w:pPr>
        <w:numPr>
          <w:ilvl w:val="0"/>
          <w:numId w:val="10"/>
        </w:numPr>
        <w:jc w:val="both"/>
      </w:pPr>
      <w:r>
        <w:t>Definuje požadavky na dokumentování přidělování a odebírání přístupových práv a</w:t>
      </w:r>
      <w:r w:rsidR="00F821FA">
        <w:t> </w:t>
      </w:r>
      <w:r>
        <w:t>oprávnění.</w:t>
      </w:r>
    </w:p>
    <w:p w14:paraId="5CCF856E" w14:textId="77777777" w:rsidR="0018616E" w:rsidRDefault="0018616E" w:rsidP="00F821FA">
      <w:pPr>
        <w:jc w:val="both"/>
      </w:pPr>
    </w:p>
    <w:p w14:paraId="203EB7BC" w14:textId="77777777" w:rsidR="0018616E" w:rsidRDefault="00152FDB" w:rsidP="00F821FA">
      <w:pPr>
        <w:jc w:val="both"/>
      </w:pPr>
      <w:r>
        <w:t>Zvládání kybernetických bezpečnostních událostí a incidentů:</w:t>
      </w:r>
    </w:p>
    <w:p w14:paraId="211B7AEB" w14:textId="4CB9301A" w:rsidR="0018616E" w:rsidRDefault="00152FDB" w:rsidP="00F821FA">
      <w:pPr>
        <w:numPr>
          <w:ilvl w:val="0"/>
          <w:numId w:val="11"/>
        </w:numPr>
        <w:jc w:val="both"/>
      </w:pPr>
      <w:r>
        <w:t xml:space="preserve">Definuje pravidla a postupy pro detekci, zaznamenávání a vyhodnocování kybernetických bezpečnostních událostí v souladu s § 21 až 23 </w:t>
      </w:r>
      <w:r w:rsidR="00AA7DD1" w:rsidRPr="00AA7DD1">
        <w:t>BO‑VP</w:t>
      </w:r>
      <w:r>
        <w:t>.</w:t>
      </w:r>
    </w:p>
    <w:p w14:paraId="3647581F" w14:textId="77777777" w:rsidR="0018616E" w:rsidRDefault="00152FDB" w:rsidP="00F821FA">
      <w:pPr>
        <w:numPr>
          <w:ilvl w:val="0"/>
          <w:numId w:val="11"/>
        </w:numPr>
        <w:jc w:val="both"/>
      </w:pPr>
      <w:r>
        <w:t>Definuje pravidla a postupy pro koordinaci a zvládání kybernetických bezpečnostních incidentů (definice incident response procesu, eskalační matice) s ohledem na krizové řízení a zajištění kontinuity činností.</w:t>
      </w:r>
    </w:p>
    <w:p w14:paraId="6A0C736D" w14:textId="77777777" w:rsidR="0018616E" w:rsidRDefault="00152FDB" w:rsidP="00F821FA">
      <w:pPr>
        <w:numPr>
          <w:ilvl w:val="0"/>
          <w:numId w:val="11"/>
        </w:numPr>
        <w:jc w:val="both"/>
      </w:pPr>
      <w:r>
        <w:t>Navrhuje role odpovědné za detekci, zaznamenávání a vyhodnocování kybernetických bezpečnostních událostí a koordinaci a zvládání kybernetických bezpečnostních incidentů.</w:t>
      </w:r>
    </w:p>
    <w:p w14:paraId="7AB51873" w14:textId="77777777" w:rsidR="0018616E" w:rsidRDefault="00152FDB" w:rsidP="00F821FA">
      <w:pPr>
        <w:numPr>
          <w:ilvl w:val="0"/>
          <w:numId w:val="11"/>
        </w:numPr>
        <w:jc w:val="both"/>
      </w:pPr>
      <w:r>
        <w:t>Definuje pravidla a postupy pro identifikaci, sběr, získání a uchování věrohodných podkladů potřebných pro analýzu kybernetického bezpečnostního incident. Monitoruje naplňování těchto pravidel a eskaluje jejich neplnění.</w:t>
      </w:r>
    </w:p>
    <w:p w14:paraId="1077FDA6" w14:textId="77777777" w:rsidR="0018616E" w:rsidRDefault="00152FDB" w:rsidP="00F821FA">
      <w:pPr>
        <w:numPr>
          <w:ilvl w:val="0"/>
          <w:numId w:val="11"/>
        </w:numPr>
        <w:jc w:val="both"/>
      </w:pPr>
      <w:r>
        <w:t>S ohledem na plán zvyšování bezpečnostního povědomí definuje povinnost pro uživatele, administrátory, osoby zastávající bezpečnostní role, další zaměstnance a dodavatele o oznamování neobvyklého chování technických aktiv a podezření na zranitelnosti.</w:t>
      </w:r>
    </w:p>
    <w:p w14:paraId="664A852C" w14:textId="77777777" w:rsidR="0018616E" w:rsidRDefault="00152FDB" w:rsidP="00F821FA">
      <w:pPr>
        <w:numPr>
          <w:ilvl w:val="0"/>
          <w:numId w:val="11"/>
        </w:numPr>
        <w:jc w:val="both"/>
      </w:pPr>
      <w:r>
        <w:t>Provádí posuzování kybernetických bezpečnostních událostí, při kterých musí být rozhodnuto, zda mají být klasifikovány jako kybernetické bezpečnostní incidenty (zda lze u nich vyloučit cizí zavinění).</w:t>
      </w:r>
    </w:p>
    <w:p w14:paraId="53E3C7D8" w14:textId="77777777" w:rsidR="0018616E" w:rsidRDefault="00152FDB" w:rsidP="00F821FA">
      <w:pPr>
        <w:numPr>
          <w:ilvl w:val="0"/>
          <w:numId w:val="11"/>
        </w:numPr>
        <w:jc w:val="both"/>
      </w:pPr>
      <w:r>
        <w:t>Řídí průběh zvládání kybernetických bezpečnostních incidentů.</w:t>
      </w:r>
    </w:p>
    <w:p w14:paraId="647681A8" w14:textId="77777777" w:rsidR="0018616E" w:rsidRDefault="00152FDB" w:rsidP="00F821FA">
      <w:pPr>
        <w:numPr>
          <w:ilvl w:val="0"/>
          <w:numId w:val="11"/>
        </w:numPr>
        <w:jc w:val="both"/>
      </w:pPr>
      <w:r>
        <w:t>Navrhuje bezpečnostní opatření pro odvrácení a zmírnění dopadu kybernetického bezpečnostního incidentu.</w:t>
      </w:r>
    </w:p>
    <w:p w14:paraId="31590238" w14:textId="77777777" w:rsidR="0018616E" w:rsidRDefault="00152FDB" w:rsidP="00F821FA">
      <w:pPr>
        <w:numPr>
          <w:ilvl w:val="0"/>
          <w:numId w:val="11"/>
        </w:numPr>
        <w:jc w:val="both"/>
      </w:pPr>
      <w:r>
        <w:t>Řídí činnosti spojené s hlášením kybernetických bezpečnostních incidentů podle § 15 zákona (rozhodnutí o oznamovací povinnosti, dohled na včasné a správné hlášení, komunikace s NÚKIB).</w:t>
      </w:r>
    </w:p>
    <w:p w14:paraId="3EB6DF4F" w14:textId="77777777" w:rsidR="0018616E" w:rsidRDefault="00152FDB" w:rsidP="00F821FA">
      <w:pPr>
        <w:numPr>
          <w:ilvl w:val="0"/>
          <w:numId w:val="11"/>
        </w:numPr>
        <w:jc w:val="both"/>
      </w:pPr>
      <w:r>
        <w:t>Navrhuje způsob prošetření a stanovení příčiny kybernetického bezpečnostního incidentu.</w:t>
      </w:r>
    </w:p>
    <w:p w14:paraId="08A19FB0" w14:textId="77777777" w:rsidR="0018616E" w:rsidRDefault="00152FDB" w:rsidP="00F821FA">
      <w:pPr>
        <w:numPr>
          <w:ilvl w:val="0"/>
          <w:numId w:val="11"/>
        </w:numPr>
        <w:jc w:val="both"/>
      </w:pPr>
      <w:r>
        <w:t>Definuje rozsah a obsah záznamů o kybernetických bezpečnostních incidentech a o jejich zvládání. Využívá je pro analýzu trendů.</w:t>
      </w:r>
    </w:p>
    <w:p w14:paraId="3B77C914" w14:textId="77777777" w:rsidR="0018616E" w:rsidRDefault="00152FDB" w:rsidP="00F821FA">
      <w:pPr>
        <w:numPr>
          <w:ilvl w:val="0"/>
          <w:numId w:val="11"/>
        </w:numPr>
        <w:jc w:val="both"/>
      </w:pPr>
      <w:r>
        <w:t>Vytvoří závěrečnou zprávu o vyřešení kybernetického bezpečnostního incidentu s významným dopadem podle § 16 zákona, včetně popisu příčiny vzniku kybernetického bezpečnostního incidentu, pokud je známa a vyhodnotí účinnost řešení kybernetického bezpečnostního incidentu a na základě vyhodnocení definuje nutná bezpečnostní opatření k zamezení opakování řešeného kybernetického bezpečnostního incidentu, popřípadě aktualizuje stávající bezpečnostní opatření.</w:t>
      </w:r>
    </w:p>
    <w:p w14:paraId="7D69C932" w14:textId="77777777" w:rsidR="0018616E" w:rsidRDefault="0018616E" w:rsidP="00F821FA">
      <w:pPr>
        <w:jc w:val="both"/>
      </w:pPr>
    </w:p>
    <w:p w14:paraId="5E588790" w14:textId="77777777" w:rsidR="0018616E" w:rsidRDefault="00152FDB" w:rsidP="00F821FA">
      <w:pPr>
        <w:jc w:val="both"/>
      </w:pPr>
      <w:r>
        <w:t>Řízení kontinuity činností:</w:t>
      </w:r>
    </w:p>
    <w:p w14:paraId="055577A8" w14:textId="77777777" w:rsidR="0018616E" w:rsidRDefault="00152FDB" w:rsidP="00F821FA">
      <w:pPr>
        <w:numPr>
          <w:ilvl w:val="0"/>
          <w:numId w:val="12"/>
        </w:numPr>
        <w:jc w:val="both"/>
      </w:pPr>
      <w:r>
        <w:t>Definuje metodiku pro provedení analýzy dopadů (BIA) z pohledu kybernetické bezpečnosti s ohledem na řízení aktiv a rizik.</w:t>
      </w:r>
    </w:p>
    <w:p w14:paraId="3ADC216D" w14:textId="31863EE4" w:rsidR="0018616E" w:rsidRDefault="00152FDB" w:rsidP="00F821FA">
      <w:pPr>
        <w:numPr>
          <w:ilvl w:val="0"/>
          <w:numId w:val="12"/>
        </w:numPr>
        <w:jc w:val="both"/>
      </w:pPr>
      <w:r>
        <w:t xml:space="preserve">Řídí analýzu dopadů, vyhodnocuje a dokumentuje možné dopady kybernetických bezpečnostních incidentů a zohlední hodnocení rizik podle § 8 </w:t>
      </w:r>
      <w:r w:rsidR="00AA7DD1" w:rsidRPr="00AA7DD1">
        <w:t>BO‑VP</w:t>
      </w:r>
      <w:r>
        <w:t>. Zajišťuje dokumentaci a konzistenci. Metodicky vede vstupy do analýzy.</w:t>
      </w:r>
    </w:p>
    <w:p w14:paraId="29FB31AF" w14:textId="77777777" w:rsidR="0018616E" w:rsidRDefault="00152FDB" w:rsidP="00F821FA">
      <w:pPr>
        <w:numPr>
          <w:ilvl w:val="0"/>
          <w:numId w:val="12"/>
        </w:numPr>
        <w:jc w:val="both"/>
      </w:pPr>
      <w:r>
        <w:t>Na základě výstupů analýzy dopadů a hodnocení rizik navrhuje cíle řízení kontinuity činností formou určení minimální úrovně poskytovaných služeb, která je přijatelná pro užívání, provoz a správu regulované služby, doby obnovení chodu, během které bude po kybernetickém bezpečnostním incidentu obnovena minimální úroveň poskytovaných služeb regulované služby a bodu obnovení dat jako časové období, za které musí být zpětně obnovena data po kybernetickém bezpečnostním incidentu nebo po selhání technického aktiva.</w:t>
      </w:r>
    </w:p>
    <w:p w14:paraId="24ADCD4F" w14:textId="77777777" w:rsidR="0018616E" w:rsidRDefault="00152FDB" w:rsidP="00F821FA">
      <w:pPr>
        <w:numPr>
          <w:ilvl w:val="0"/>
          <w:numId w:val="12"/>
        </w:numPr>
        <w:jc w:val="both"/>
      </w:pPr>
      <w:r>
        <w:lastRenderedPageBreak/>
        <w:t>Definuje pravidla řízení kontinuity činností, která obsahuje naplnění stanovených cílů a definuje práva a povinnosti administrátorů a osob zastávajících bezpečnostní role</w:t>
      </w:r>
    </w:p>
    <w:p w14:paraId="3AAA1529" w14:textId="77777777" w:rsidR="0018616E" w:rsidRDefault="00152FDB" w:rsidP="00F821FA">
      <w:pPr>
        <w:numPr>
          <w:ilvl w:val="0"/>
          <w:numId w:val="12"/>
        </w:numPr>
        <w:jc w:val="both"/>
      </w:pPr>
      <w:r>
        <w:t>Definuje strukturu testů plánů kontinuity činností a plánů obnovy související s poskytováním regulované služby. Definuje scénáře kybernetických incidentů. Vyhodnocuje výsledky testů a řídí aktualizaci plánů kontinuity činností a plánů obnovy související s poskytováním regulované služby.</w:t>
      </w:r>
    </w:p>
    <w:p w14:paraId="29FA87FC" w14:textId="06278C78" w:rsidR="0018616E" w:rsidRDefault="00152FDB" w:rsidP="00F821FA">
      <w:pPr>
        <w:numPr>
          <w:ilvl w:val="0"/>
          <w:numId w:val="12"/>
        </w:numPr>
        <w:jc w:val="both"/>
      </w:pPr>
      <w:r>
        <w:t xml:space="preserve">Navrhuje bezpečnostní opatření pro zvýšení odolnosti podle § 26 </w:t>
      </w:r>
      <w:r w:rsidR="00AA7DD1" w:rsidRPr="00AA7DD1">
        <w:t>BO‑VP</w:t>
      </w:r>
      <w:r>
        <w:t>.</w:t>
      </w:r>
    </w:p>
    <w:p w14:paraId="0B3F89F8" w14:textId="77777777" w:rsidR="0018616E" w:rsidRDefault="0018616E" w:rsidP="00F821FA">
      <w:pPr>
        <w:jc w:val="both"/>
      </w:pPr>
    </w:p>
    <w:p w14:paraId="1F9CA425" w14:textId="77777777" w:rsidR="0018616E" w:rsidRDefault="00152FDB" w:rsidP="00F821FA">
      <w:pPr>
        <w:jc w:val="both"/>
      </w:pPr>
      <w:r>
        <w:t>Audit kybernetické bezpečnosti:</w:t>
      </w:r>
    </w:p>
    <w:p w14:paraId="5751E9FE" w14:textId="77777777" w:rsidR="0018616E" w:rsidRDefault="00152FDB" w:rsidP="00F821FA">
      <w:pPr>
        <w:numPr>
          <w:ilvl w:val="0"/>
          <w:numId w:val="13"/>
        </w:numPr>
        <w:jc w:val="both"/>
      </w:pPr>
      <w:r>
        <w:t>Provádí analýzu výsledků auditu kybernetické bezpečnosti a zahrne výsledky do plánu rozvoje bezpečnostního povědomí, řízení rizik a definuje na základě výsledku auditu případná nápravná opatření.</w:t>
      </w:r>
    </w:p>
    <w:p w14:paraId="7C8AAB35" w14:textId="77777777" w:rsidR="0018616E" w:rsidRDefault="00152FDB" w:rsidP="00F821FA">
      <w:pPr>
        <w:numPr>
          <w:ilvl w:val="0"/>
          <w:numId w:val="13"/>
        </w:numPr>
        <w:jc w:val="both"/>
      </w:pPr>
      <w:r>
        <w:t>Není-li v odůvodněných případech možné provést audit v celém rozsahu ve lhůtě podle § 16 odst. (4) písm. b, navrhne systematické celky</w:t>
      </w:r>
      <w:r w:rsidR="00F821FA">
        <w:t>,</w:t>
      </w:r>
      <w:r>
        <w:t xml:space="preserve"> podle kterých bude audit průběžně prováděn. Zdůvodní tento postup i zvolené systematické celky při kontrole ze strany regulátora.</w:t>
      </w:r>
    </w:p>
    <w:p w14:paraId="6ED70CB5" w14:textId="77777777" w:rsidR="0018616E" w:rsidRDefault="0018616E" w:rsidP="00F821FA">
      <w:pPr>
        <w:jc w:val="both"/>
      </w:pPr>
    </w:p>
    <w:p w14:paraId="4B0F70B7" w14:textId="77777777" w:rsidR="0018616E" w:rsidRDefault="00152FDB" w:rsidP="00F821FA">
      <w:pPr>
        <w:jc w:val="both"/>
        <w:rPr>
          <w:b/>
          <w:bCs/>
        </w:rPr>
      </w:pPr>
      <w:r>
        <w:rPr>
          <w:b/>
          <w:bCs/>
        </w:rPr>
        <w:t>Technická opatření</w:t>
      </w:r>
    </w:p>
    <w:p w14:paraId="2A640B27" w14:textId="77777777" w:rsidR="0018616E" w:rsidRDefault="0018616E" w:rsidP="00F821FA">
      <w:pPr>
        <w:jc w:val="both"/>
      </w:pPr>
    </w:p>
    <w:p w14:paraId="5B0C9582" w14:textId="77777777" w:rsidR="0018616E" w:rsidRDefault="00152FDB" w:rsidP="00F821FA">
      <w:pPr>
        <w:jc w:val="both"/>
      </w:pPr>
      <w:r>
        <w:t>Fyzická bezpečnost:</w:t>
      </w:r>
    </w:p>
    <w:p w14:paraId="0CD07ADD" w14:textId="77777777" w:rsidR="0018616E" w:rsidRDefault="00152FDB" w:rsidP="00F821FA">
      <w:pPr>
        <w:numPr>
          <w:ilvl w:val="0"/>
          <w:numId w:val="14"/>
        </w:numPr>
        <w:jc w:val="both"/>
      </w:pPr>
      <w:r>
        <w:t>Definuje cíle a pravidla řízení fyzické bezpečnosti.</w:t>
      </w:r>
    </w:p>
    <w:p w14:paraId="35063392" w14:textId="77777777" w:rsidR="0018616E" w:rsidRDefault="00152FDB" w:rsidP="00F821FA">
      <w:pPr>
        <w:numPr>
          <w:ilvl w:val="0"/>
          <w:numId w:val="14"/>
        </w:numPr>
        <w:jc w:val="both"/>
      </w:pPr>
      <w:r>
        <w:t>Definuje fyzický bezpečnostní perimetr ohraničující oblast, ve které jsou uchovávány nebo zpracovávány informace a data, nebo ve které jsou umístěna technická aktiva regulované služby.</w:t>
      </w:r>
    </w:p>
    <w:p w14:paraId="49F54639" w14:textId="364490B1" w:rsidR="0018616E" w:rsidRDefault="00152FDB" w:rsidP="00F821FA">
      <w:pPr>
        <w:numPr>
          <w:ilvl w:val="0"/>
          <w:numId w:val="14"/>
        </w:numPr>
        <w:jc w:val="both"/>
      </w:pPr>
      <w:r>
        <w:t xml:space="preserve">Rozdělí fyzické bezpečnostní perimetry s ohledem na hodnocení umístěných technických aktiv do jednotlivých úrovní fyzické ochrany a tyto stanovené fyzické bezpečnostní perimetry a jejich úrovně fyzické ochrany dokumentuje. Navrhuje u každého fyzického bezpečnostního perimetru s ohledem na jeho úroveň fyzické ochrany relevantní bezpečnostní opatření fyzické ochrany v rozsahu uvedeném v bodech 1-5 § 17 písm. d) </w:t>
      </w:r>
      <w:r w:rsidR="00AA7DD1" w:rsidRPr="00AA7DD1">
        <w:t>BO‑VP</w:t>
      </w:r>
      <w:r>
        <w:t>. Schvaluje navržené architektonické řešení.</w:t>
      </w:r>
    </w:p>
    <w:p w14:paraId="6193DEE8" w14:textId="77777777" w:rsidR="0018616E" w:rsidRDefault="0018616E" w:rsidP="00F821FA">
      <w:pPr>
        <w:jc w:val="both"/>
      </w:pPr>
    </w:p>
    <w:p w14:paraId="00DB6132" w14:textId="77777777" w:rsidR="0018616E" w:rsidRDefault="00152FDB" w:rsidP="00F821FA">
      <w:pPr>
        <w:jc w:val="both"/>
      </w:pPr>
      <w:r>
        <w:t>Bezpečnost komunikačních sítí:</w:t>
      </w:r>
    </w:p>
    <w:p w14:paraId="7B2C78C0" w14:textId="77777777" w:rsidR="0018616E" w:rsidRDefault="00152FDB" w:rsidP="00F821FA">
      <w:pPr>
        <w:numPr>
          <w:ilvl w:val="0"/>
          <w:numId w:val="15"/>
        </w:numPr>
        <w:jc w:val="both"/>
      </w:pPr>
      <w:r>
        <w:t xml:space="preserve">Definuje cíle a pravidla řízení bezpečnosti komunikačních sítí, tak aby síť byla provozována bezpečně, </w:t>
      </w:r>
      <w:proofErr w:type="spellStart"/>
      <w:r>
        <w:t>segmentovaně</w:t>
      </w:r>
      <w:proofErr w:type="spellEnd"/>
      <w:r>
        <w:t xml:space="preserve"> a s ohledem na rizika.</w:t>
      </w:r>
    </w:p>
    <w:p w14:paraId="742169CA" w14:textId="77777777" w:rsidR="0018616E" w:rsidRDefault="00152FDB" w:rsidP="00F821FA">
      <w:pPr>
        <w:numPr>
          <w:ilvl w:val="0"/>
          <w:numId w:val="15"/>
        </w:numPr>
        <w:jc w:val="both"/>
      </w:pPr>
      <w:r>
        <w:t>Definuje principy řízení komunikace v rámci komunikační sítě.</w:t>
      </w:r>
    </w:p>
    <w:p w14:paraId="40E4627E" w14:textId="77777777" w:rsidR="0018616E" w:rsidRDefault="00152FDB" w:rsidP="00F821FA">
      <w:pPr>
        <w:numPr>
          <w:ilvl w:val="0"/>
          <w:numId w:val="15"/>
        </w:numPr>
        <w:jc w:val="both"/>
      </w:pPr>
      <w:r>
        <w:t>Definuje pravidla a požadavky na řízení vzdáleného přístupu ke komunikační síti.</w:t>
      </w:r>
    </w:p>
    <w:p w14:paraId="14A35C36" w14:textId="77777777" w:rsidR="0018616E" w:rsidRDefault="00152FDB" w:rsidP="00F821FA">
      <w:pPr>
        <w:numPr>
          <w:ilvl w:val="0"/>
          <w:numId w:val="15"/>
        </w:numPr>
        <w:jc w:val="both"/>
      </w:pPr>
      <w:r>
        <w:t>Definuje pravidla a požadavky na vzdálené správy technických aktiv.</w:t>
      </w:r>
    </w:p>
    <w:p w14:paraId="5A152E53" w14:textId="77777777" w:rsidR="0018616E" w:rsidRDefault="00152FDB" w:rsidP="00F821FA">
      <w:pPr>
        <w:numPr>
          <w:ilvl w:val="0"/>
          <w:numId w:val="15"/>
        </w:numPr>
        <w:jc w:val="both"/>
      </w:pPr>
      <w:r>
        <w:t>Navrhuje bezpečnostní opatření pro zajištění ochrany integrity komunikační sítě. Schvaluje navržené architektonické řešení.</w:t>
      </w:r>
    </w:p>
    <w:p w14:paraId="799F1485" w14:textId="77777777" w:rsidR="0018616E" w:rsidRDefault="00152FDB" w:rsidP="00F821FA">
      <w:pPr>
        <w:numPr>
          <w:ilvl w:val="0"/>
          <w:numId w:val="15"/>
        </w:numPr>
        <w:jc w:val="both"/>
      </w:pPr>
      <w:r>
        <w:t>Definuje rozsah a obsah dokumentace komunikační sítě a infrastruktury.</w:t>
      </w:r>
    </w:p>
    <w:p w14:paraId="66E32182" w14:textId="77777777" w:rsidR="0018616E" w:rsidRDefault="0018616E" w:rsidP="00F821FA">
      <w:pPr>
        <w:jc w:val="both"/>
      </w:pPr>
    </w:p>
    <w:p w14:paraId="32896759" w14:textId="77777777" w:rsidR="0018616E" w:rsidRDefault="00152FDB" w:rsidP="00F821FA">
      <w:pPr>
        <w:jc w:val="both"/>
      </w:pPr>
      <w:r>
        <w:t>Správa a ověřování identit:</w:t>
      </w:r>
    </w:p>
    <w:p w14:paraId="5C4E831E" w14:textId="77777777" w:rsidR="0018616E" w:rsidRDefault="00152FDB" w:rsidP="00F821FA">
      <w:pPr>
        <w:numPr>
          <w:ilvl w:val="0"/>
          <w:numId w:val="16"/>
        </w:numPr>
        <w:jc w:val="both"/>
      </w:pPr>
      <w:r>
        <w:t xml:space="preserve">Definuje požadavky na nástroj pro centralizovanou správu identit s ohledem na vazby mezi aktivy. Definuje bezpečnostní požadavky na ověřování identity, </w:t>
      </w:r>
      <w:proofErr w:type="spellStart"/>
      <w:r>
        <w:t>lockout</w:t>
      </w:r>
      <w:proofErr w:type="spellEnd"/>
      <w:r>
        <w:t xml:space="preserve"> politiku, ochranu autentizačních údajů, </w:t>
      </w:r>
      <w:proofErr w:type="spellStart"/>
      <w:r>
        <w:t>reautentizaci</w:t>
      </w:r>
      <w:proofErr w:type="spellEnd"/>
      <w:r>
        <w:t>, bezpečnou obnovu přístupu.</w:t>
      </w:r>
    </w:p>
    <w:p w14:paraId="4B09022B" w14:textId="77777777" w:rsidR="0018616E" w:rsidRDefault="00152FDB" w:rsidP="00F821FA">
      <w:pPr>
        <w:numPr>
          <w:ilvl w:val="0"/>
          <w:numId w:val="16"/>
        </w:numPr>
        <w:jc w:val="both"/>
      </w:pPr>
      <w:r>
        <w:t>Definuje požadavky na způsob ověřování identity. Navrhuje případný přechodný režim. Schvaluje navržené architektonické řešení.</w:t>
      </w:r>
    </w:p>
    <w:p w14:paraId="33A51785" w14:textId="77777777" w:rsidR="0018616E" w:rsidRDefault="00152FDB" w:rsidP="00F821FA">
      <w:pPr>
        <w:numPr>
          <w:ilvl w:val="0"/>
          <w:numId w:val="16"/>
        </w:numPr>
        <w:jc w:val="both"/>
      </w:pPr>
      <w:r>
        <w:t>Definuje požadavky na evidenci technických aktiv, účtů a autentizačních mechanismů, které zvolený způsob ověřování identity nesplňují, a to včetně způsobu odůvodnění. Schvaluje případné výjimky. Monitoruje postupné odstraňování výjimek. Eskaluje případné neplnění požadavků.</w:t>
      </w:r>
    </w:p>
    <w:p w14:paraId="5F84125F" w14:textId="77777777" w:rsidR="0018616E" w:rsidRDefault="0018616E" w:rsidP="00F821FA">
      <w:pPr>
        <w:jc w:val="both"/>
      </w:pPr>
    </w:p>
    <w:p w14:paraId="68C1A42B" w14:textId="77777777" w:rsidR="0018616E" w:rsidRDefault="00152FDB" w:rsidP="00F821FA">
      <w:pPr>
        <w:jc w:val="both"/>
      </w:pPr>
      <w:r>
        <w:lastRenderedPageBreak/>
        <w:t>Řízení přístupových práv a oprávnění:</w:t>
      </w:r>
    </w:p>
    <w:p w14:paraId="67C407C5" w14:textId="77777777" w:rsidR="0018616E" w:rsidRDefault="00152FDB" w:rsidP="00F821FA">
      <w:pPr>
        <w:numPr>
          <w:ilvl w:val="0"/>
          <w:numId w:val="17"/>
        </w:numPr>
        <w:jc w:val="both"/>
      </w:pPr>
      <w:r>
        <w:t>Definuje požadavky na centralizovaný nástroj, který s ohledem na vazby mezi aktivy řídí práva pro přístup k jednotlivým aktivům a oprávnění pro čtení a zápis informací a dat a změnu oprávnění.</w:t>
      </w:r>
    </w:p>
    <w:p w14:paraId="666AFDF6" w14:textId="77777777" w:rsidR="0018616E" w:rsidRDefault="0018616E" w:rsidP="00F821FA">
      <w:pPr>
        <w:jc w:val="both"/>
      </w:pPr>
    </w:p>
    <w:p w14:paraId="319DA7B3" w14:textId="77777777" w:rsidR="0018616E" w:rsidRDefault="00152FDB" w:rsidP="00F821FA">
      <w:pPr>
        <w:jc w:val="both"/>
      </w:pPr>
      <w:r>
        <w:t>Detekce kybernetických bezpečnostních událostí:</w:t>
      </w:r>
    </w:p>
    <w:p w14:paraId="083755FF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nástroj pro detekci kybernetických bezpečnostních událostí, který zajišťuje ověření a kontrolu přenášených dat v rámci komunikační sítě a mezi komunikačními sítěmi, ověření a kontrolu přenášených dat na síťovém perimetru komunikační sítě a aktivní blokování nežádoucí komunikace v rámci komunikační sítě. Schvaluje navržené architektonické řešení.</w:t>
      </w:r>
    </w:p>
    <w:p w14:paraId="4DEAD48E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nepřetržitou a automatickou ochranu před škodlivým kódem. Schvaluje navržené architektonické řešení.</w:t>
      </w:r>
    </w:p>
    <w:p w14:paraId="44E918E9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řízení a sledování používání vyměnitelných zařízení a datových nosičů. Schvaluje navržené architektonické řešení.</w:t>
      </w:r>
    </w:p>
    <w:p w14:paraId="3D6D8DDE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řízení automatického spouštění obsahu, zejména u vyměnitelných zařízení a datových nosičů. Schvaluje navržené architektonické řešení.</w:t>
      </w:r>
    </w:p>
    <w:p w14:paraId="2EE854B7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řízení oprávnění ke spouštění kódu. Schvaluje navržené architektonické řešení.</w:t>
      </w:r>
    </w:p>
    <w:p w14:paraId="2206CCDF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řízení a sledování komunikace aplikací, jejich služeb a procesů. Schvaluje navržené architektonické řešení.</w:t>
      </w:r>
    </w:p>
    <w:p w14:paraId="79EE3910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centrálně spravovaný nástroj, který u jednotlivých relevantních technických aktiv zajišťuje detekci kybernetických bezpečnostních událostí technických aktiv a detekci kybernetických bezpečnostních událostí na základě chování technických aktiv, administrátorů a uživatelů. Schvaluje navržené architektonické řešení.</w:t>
      </w:r>
    </w:p>
    <w:p w14:paraId="4310018A" w14:textId="77777777" w:rsidR="0018616E" w:rsidRDefault="00152FDB" w:rsidP="00F821FA">
      <w:pPr>
        <w:numPr>
          <w:ilvl w:val="0"/>
          <w:numId w:val="18"/>
        </w:numPr>
        <w:jc w:val="both"/>
      </w:pPr>
      <w:r>
        <w:t>Definuje požadavky na pravidelnou a bezodkladnou aktualizaci nástroje pro detekci kybernetických bezpečnostních událostí.</w:t>
      </w:r>
    </w:p>
    <w:p w14:paraId="5817E62B" w14:textId="77777777" w:rsidR="0018616E" w:rsidRDefault="0018616E" w:rsidP="00F821FA">
      <w:pPr>
        <w:jc w:val="both"/>
      </w:pPr>
    </w:p>
    <w:p w14:paraId="27E5F410" w14:textId="77777777" w:rsidR="0018616E" w:rsidRDefault="00152FDB" w:rsidP="00F821FA">
      <w:pPr>
        <w:jc w:val="both"/>
      </w:pPr>
      <w:r>
        <w:t>Zaznamenávání událostí:</w:t>
      </w:r>
    </w:p>
    <w:p w14:paraId="3BD0C7A1" w14:textId="77777777" w:rsidR="0018616E" w:rsidRDefault="00152FDB" w:rsidP="00F821FA">
      <w:pPr>
        <w:numPr>
          <w:ilvl w:val="0"/>
          <w:numId w:val="19"/>
        </w:numPr>
        <w:jc w:val="both"/>
      </w:pPr>
      <w:r>
        <w:t>Definuje pravidla a principy pro zaznamenávání událostí.</w:t>
      </w:r>
    </w:p>
    <w:p w14:paraId="53873FB5" w14:textId="77777777" w:rsidR="0018616E" w:rsidRDefault="00152FDB" w:rsidP="00F821FA">
      <w:pPr>
        <w:numPr>
          <w:ilvl w:val="0"/>
          <w:numId w:val="19"/>
        </w:numPr>
        <w:jc w:val="both"/>
      </w:pPr>
      <w:r>
        <w:t>Určí technická aktiva, u kterých je zaznamenávání bezpečnostních a relevantních provozních událostí prováděno</w:t>
      </w:r>
    </w:p>
    <w:p w14:paraId="06A3E2E4" w14:textId="77777777" w:rsidR="0018616E" w:rsidRDefault="00152FDB" w:rsidP="00F821FA">
      <w:pPr>
        <w:numPr>
          <w:ilvl w:val="0"/>
          <w:numId w:val="19"/>
        </w:numPr>
        <w:jc w:val="both"/>
      </w:pPr>
      <w:r>
        <w:t>Aktualizuje rozsah technických aktiv v pravidelných intervalech a při významných změnách.</w:t>
      </w:r>
    </w:p>
    <w:p w14:paraId="5843FA07" w14:textId="77777777" w:rsidR="0018616E" w:rsidRDefault="00152FDB" w:rsidP="00F821FA">
      <w:pPr>
        <w:numPr>
          <w:ilvl w:val="0"/>
          <w:numId w:val="19"/>
        </w:numPr>
        <w:jc w:val="both"/>
      </w:pPr>
      <w:r>
        <w:t>Definuje minimální povinný rozsah zaznamenávaných událostí a požadavky na záznamy o událostech</w:t>
      </w:r>
    </w:p>
    <w:p w14:paraId="42DBB709" w14:textId="77777777" w:rsidR="0018616E" w:rsidRDefault="00152FDB" w:rsidP="00F821FA">
      <w:pPr>
        <w:numPr>
          <w:ilvl w:val="0"/>
          <w:numId w:val="19"/>
        </w:numPr>
        <w:jc w:val="both"/>
      </w:pPr>
      <w:r>
        <w:t>Definuje požadavky na nástroj pro sběr a uchovávání záznamů událostí a zajištění důvěrnosti a integrity získaných informací, včetně ochrany před neoprávněným čtením a jakoukoliv změnou</w:t>
      </w:r>
    </w:p>
    <w:p w14:paraId="02099B9B" w14:textId="77777777" w:rsidR="0018616E" w:rsidRDefault="00152FDB" w:rsidP="00F821FA">
      <w:pPr>
        <w:numPr>
          <w:ilvl w:val="0"/>
          <w:numId w:val="19"/>
        </w:numPr>
        <w:jc w:val="both"/>
      </w:pPr>
      <w:r>
        <w:t>Definuje požadavky na nepřetržitou synchronizaci jednotného času technických aktiv.</w:t>
      </w:r>
    </w:p>
    <w:p w14:paraId="45A339CA" w14:textId="77777777" w:rsidR="0018616E" w:rsidRDefault="0018616E" w:rsidP="00F821FA">
      <w:pPr>
        <w:jc w:val="both"/>
      </w:pPr>
    </w:p>
    <w:p w14:paraId="21ECC1DE" w14:textId="77777777" w:rsidR="0018616E" w:rsidRDefault="00152FDB" w:rsidP="00F821FA">
      <w:pPr>
        <w:jc w:val="both"/>
      </w:pPr>
      <w:r>
        <w:t>Vyhodnocování kybernetických bezpečnostních událostí:</w:t>
      </w:r>
    </w:p>
    <w:p w14:paraId="12D63712" w14:textId="77777777" w:rsidR="0018616E" w:rsidRDefault="00152FDB" w:rsidP="00F821FA">
      <w:pPr>
        <w:numPr>
          <w:ilvl w:val="0"/>
          <w:numId w:val="20"/>
        </w:numPr>
        <w:jc w:val="both"/>
      </w:pPr>
      <w:r>
        <w:t xml:space="preserve">Definuje požadavky na nástroj pro nepřetržité vyhodnocování kybernetických bezpečnostních událostí, který zajistí sběr, vyhledávání a seskupování souvisejících záznamů za účelem detekce kybernetických bezpečnostních událostí, nepřetržité poskytování informací o detekovaných kybernetických bezpečnostních událostech, včasné varování vybraných </w:t>
      </w:r>
      <w:r>
        <w:lastRenderedPageBreak/>
        <w:t>bezpečnostních rolí a dalších relevantních osob a vyhodnocování kybernetických bezpečnostních událostí s cílem identifikace kybernetických bezpečnostních incidentů.</w:t>
      </w:r>
    </w:p>
    <w:p w14:paraId="3F0B63B6" w14:textId="77777777" w:rsidR="0018616E" w:rsidRDefault="00152FDB" w:rsidP="00F821FA">
      <w:pPr>
        <w:numPr>
          <w:ilvl w:val="0"/>
          <w:numId w:val="20"/>
        </w:numPr>
        <w:jc w:val="both"/>
      </w:pPr>
      <w:r>
        <w:t>Definuje požadavky na používání nástroje pro nepřetržité vyhodnocování kybernetických bezpečnostních událostí (stanovuje cíle, periodicitu aktualizací, schvaluje změny, definuje eskalační logiku a adresáty).</w:t>
      </w:r>
    </w:p>
    <w:p w14:paraId="32FD2378" w14:textId="77777777" w:rsidR="0018616E" w:rsidRDefault="00152FDB" w:rsidP="00F821FA">
      <w:pPr>
        <w:numPr>
          <w:ilvl w:val="0"/>
          <w:numId w:val="20"/>
        </w:numPr>
        <w:jc w:val="both"/>
      </w:pPr>
      <w:r>
        <w:t>Využívá informace získané z nástroje pro nepřetržité vyhodnocování kybernetických bezpečnostních událostí pro optimální nastavení systému řízení bezpečnosti informací regulované služby.</w:t>
      </w:r>
    </w:p>
    <w:p w14:paraId="34469114" w14:textId="77777777" w:rsidR="0018616E" w:rsidRDefault="0018616E" w:rsidP="00F821FA">
      <w:pPr>
        <w:jc w:val="both"/>
      </w:pPr>
    </w:p>
    <w:p w14:paraId="123887FB" w14:textId="77777777" w:rsidR="0018616E" w:rsidRDefault="00152FDB" w:rsidP="00F821FA">
      <w:pPr>
        <w:jc w:val="both"/>
      </w:pPr>
      <w:r>
        <w:t>Zvládání kybernetických bezpečnostních incidentů:</w:t>
      </w:r>
    </w:p>
    <w:p w14:paraId="1DC56840" w14:textId="214F3263" w:rsidR="0018616E" w:rsidRDefault="00152FDB" w:rsidP="00F821FA">
      <w:pPr>
        <w:numPr>
          <w:ilvl w:val="0"/>
          <w:numId w:val="27"/>
        </w:numPr>
        <w:jc w:val="both"/>
      </w:pPr>
      <w:r>
        <w:t xml:space="preserve">Zajišťuje komunikaci a koordinaci v případě, že bude podniku poskytnuta </w:t>
      </w:r>
      <w:bookmarkStart w:id="2" w:name="_Hlk225922631"/>
      <w:proofErr w:type="spellStart"/>
      <w:r>
        <w:t>NÚKIB</w:t>
      </w:r>
      <w:bookmarkEnd w:id="2"/>
      <w:r>
        <w:t>em</w:t>
      </w:r>
      <w:proofErr w:type="spellEnd"/>
      <w:r>
        <w:t xml:space="preserve"> nebo Národním CERT</w:t>
      </w:r>
      <w:r w:rsidR="00285A8E">
        <w:t xml:space="preserve"> (</w:t>
      </w:r>
      <w:proofErr w:type="spellStart"/>
      <w:r w:rsidR="00285A8E" w:rsidRPr="00285A8E">
        <w:t>Computer</w:t>
      </w:r>
      <w:proofErr w:type="spellEnd"/>
      <w:r w:rsidR="00285A8E" w:rsidRPr="00285A8E">
        <w:t xml:space="preserve"> </w:t>
      </w:r>
      <w:proofErr w:type="spellStart"/>
      <w:r w:rsidR="00285A8E" w:rsidRPr="00285A8E">
        <w:t>Emergency</w:t>
      </w:r>
      <w:proofErr w:type="spellEnd"/>
      <w:r w:rsidR="00285A8E" w:rsidRPr="00285A8E">
        <w:t xml:space="preserve"> Response Team)</w:t>
      </w:r>
      <w:r>
        <w:t xml:space="preserve"> metodická podpora k provádění zmírňujících opatření a případnou další technickou podporu ke zvládání hlášeného kybernetického bezpečnostního incidentu.</w:t>
      </w:r>
    </w:p>
    <w:p w14:paraId="393D1E57" w14:textId="77777777" w:rsidR="0018616E" w:rsidRDefault="00152FDB" w:rsidP="00F821FA">
      <w:pPr>
        <w:numPr>
          <w:ilvl w:val="0"/>
          <w:numId w:val="27"/>
        </w:numPr>
        <w:jc w:val="both"/>
      </w:pPr>
      <w:r>
        <w:t xml:space="preserve">V případě vyzvání </w:t>
      </w:r>
      <w:proofErr w:type="spellStart"/>
      <w:r>
        <w:t>NÚKIBem</w:t>
      </w:r>
      <w:proofErr w:type="spellEnd"/>
      <w:r>
        <w:t xml:space="preserve"> nebo Národním </w:t>
      </w:r>
      <w:proofErr w:type="spellStart"/>
      <w:r>
        <w:t>CERTem</w:t>
      </w:r>
      <w:proofErr w:type="spellEnd"/>
      <w:r>
        <w:t xml:space="preserve"> k poskytnutí informací a součinnosti při zvládání kybernetického bezpečnostního incidentu, řídí tyto činnosti a definuje rozsah a obsah poskytovaných informací.</w:t>
      </w:r>
    </w:p>
    <w:p w14:paraId="78C1C732" w14:textId="77777777" w:rsidR="0018616E" w:rsidRDefault="0018616E" w:rsidP="00F821FA">
      <w:pPr>
        <w:jc w:val="both"/>
      </w:pPr>
    </w:p>
    <w:p w14:paraId="3D03AFF7" w14:textId="77777777" w:rsidR="0018616E" w:rsidRDefault="00152FDB" w:rsidP="00F821FA">
      <w:pPr>
        <w:jc w:val="both"/>
      </w:pPr>
      <w:r>
        <w:t>Hlášení kybernetických bezpečnostních incidentů:</w:t>
      </w:r>
    </w:p>
    <w:p w14:paraId="518278A9" w14:textId="77777777" w:rsidR="0018616E" w:rsidRDefault="00152FDB" w:rsidP="00F821FA">
      <w:pPr>
        <w:numPr>
          <w:ilvl w:val="0"/>
          <w:numId w:val="26"/>
        </w:numPr>
        <w:jc w:val="both"/>
      </w:pPr>
      <w:r>
        <w:t>Koordinuje a sestavuje hlášení kybernetických bezpečnostních incidentů, které se projevily ve stanoveném rozsahu, mají původ v kybernetickém prostoru a nelze u nich vyloučit úmyslné zavinění.</w:t>
      </w:r>
    </w:p>
    <w:p w14:paraId="155BD4BF" w14:textId="77777777" w:rsidR="0018616E" w:rsidRDefault="00152FDB" w:rsidP="00F821FA">
      <w:pPr>
        <w:numPr>
          <w:ilvl w:val="0"/>
          <w:numId w:val="26"/>
        </w:numPr>
        <w:jc w:val="both"/>
      </w:pPr>
      <w:r>
        <w:t>Do 20 hodin po zjištění kybernetického bezpečnostního incidentu, sestaví prvotní hlášení se základními údaji o kybernetickém bezpečnostním incidentu, a stanoví, zda byl kybernetický bezpečnostní incident způsoben nezákonným zásahem nebo že by mohl mít přeshraniční dopad.</w:t>
      </w:r>
    </w:p>
    <w:p w14:paraId="7EFD65B2" w14:textId="2B948B12" w:rsidR="0018616E" w:rsidRDefault="00152FDB" w:rsidP="00F821FA">
      <w:pPr>
        <w:numPr>
          <w:ilvl w:val="0"/>
          <w:numId w:val="26"/>
        </w:numPr>
        <w:jc w:val="both"/>
      </w:pPr>
      <w:r>
        <w:t xml:space="preserve">V případě, že </w:t>
      </w:r>
      <w:r w:rsidR="002C66BE" w:rsidRPr="002C66BE">
        <w:t>NÚKIB</w:t>
      </w:r>
      <w:r w:rsidR="002C66BE">
        <w:t xml:space="preserve"> </w:t>
      </w:r>
      <w:r>
        <w:t>stanoví, že má nahlášený incident významný dopad na poskytování regulované služby nebo na kybernetický prostor státu, sestaví bez zbytečného odkladu, nejpozději do 70 hodin po zjištění kybernetického bezpečnostního incidentu oznámení, v němž aktualizuje informace uvedené v prvotním hlášení, předloží prvotní posouzení kybernetického bezpečnostního incidentu a uvede dopad a indikátory kompromitace, pokud budou k dispozici.</w:t>
      </w:r>
    </w:p>
    <w:p w14:paraId="5A335459" w14:textId="77777777" w:rsidR="0018616E" w:rsidRDefault="00152FDB" w:rsidP="00F821FA">
      <w:pPr>
        <w:numPr>
          <w:ilvl w:val="0"/>
          <w:numId w:val="26"/>
        </w:numPr>
        <w:jc w:val="both"/>
      </w:pPr>
      <w:r>
        <w:t>V případě v</w:t>
      </w:r>
      <w:r w:rsidR="00F821FA">
        <w:t>y</w:t>
      </w:r>
      <w:r>
        <w:t xml:space="preserve">zvání </w:t>
      </w:r>
      <w:proofErr w:type="spellStart"/>
      <w:r>
        <w:t>NÚKIBem</w:t>
      </w:r>
      <w:proofErr w:type="spellEnd"/>
      <w:r>
        <w:t xml:space="preserve"> nebo Národním </w:t>
      </w:r>
      <w:proofErr w:type="spellStart"/>
      <w:r>
        <w:t>CERTem</w:t>
      </w:r>
      <w:proofErr w:type="spellEnd"/>
      <w:r>
        <w:t xml:space="preserve"> sestaví průběžnou zprávu o podstatných změnách stavu zvládání kybernetického bezpečnostního incidentu.</w:t>
      </w:r>
    </w:p>
    <w:p w14:paraId="7E37CFBE" w14:textId="77777777" w:rsidR="0018616E" w:rsidRDefault="00152FDB" w:rsidP="00F821FA">
      <w:pPr>
        <w:numPr>
          <w:ilvl w:val="0"/>
          <w:numId w:val="26"/>
        </w:numPr>
        <w:jc w:val="both"/>
      </w:pPr>
      <w:r>
        <w:t>Nejpozději do 30 dnů ode dne hlášení sestaví závěrečnou zprávu o vyřešení kybernetického bezpečnostního incidentu. V případě, že po uplynutí uvedené lhůty kybernetický bezpečnostní incident stále trvá, sestaví bez zbytečného odkladu po uplynutí lhůty průběžnou zprávu o aktuálním stavu zvládání kybernetického bezpečnostního incidentu, a poté nejpozději do 30 dnů ode dne, kdy došlo k vyřešení kybernetického bezpečnostního incidentu závěrečnou zprávu o vyřešení kybernetického bezpečnostního incidentu.</w:t>
      </w:r>
    </w:p>
    <w:p w14:paraId="3E299E11" w14:textId="77777777" w:rsidR="0018616E" w:rsidRDefault="0018616E" w:rsidP="00F821FA">
      <w:pPr>
        <w:jc w:val="both"/>
      </w:pPr>
    </w:p>
    <w:p w14:paraId="5DA1B755" w14:textId="77777777" w:rsidR="0018616E" w:rsidRDefault="00152FDB" w:rsidP="00F821FA">
      <w:pPr>
        <w:jc w:val="both"/>
      </w:pPr>
      <w:r>
        <w:t>Informační povinnost:</w:t>
      </w:r>
    </w:p>
    <w:p w14:paraId="20032AD2" w14:textId="77777777" w:rsidR="0018616E" w:rsidRDefault="00152FDB" w:rsidP="00F821FA">
      <w:pPr>
        <w:numPr>
          <w:ilvl w:val="0"/>
          <w:numId w:val="28"/>
        </w:numPr>
        <w:jc w:val="both"/>
      </w:pPr>
      <w:r>
        <w:t>Odpovídá za odborné posouzení kybernetických bezpečnostních incidentů a významných hrozeb z hlediska jejich dopadu na uživatele regulované služby, poskytuje metodickou podporu při návrhu a koordinaci informační povinnosti vůči uživatelům.</w:t>
      </w:r>
    </w:p>
    <w:p w14:paraId="348E8631" w14:textId="77777777" w:rsidR="0018616E" w:rsidRDefault="0018616E" w:rsidP="00F821FA">
      <w:pPr>
        <w:jc w:val="both"/>
      </w:pPr>
    </w:p>
    <w:p w14:paraId="5ABEDFB7" w14:textId="77777777" w:rsidR="0018616E" w:rsidRDefault="00152FDB" w:rsidP="00F821FA">
      <w:pPr>
        <w:jc w:val="both"/>
      </w:pPr>
      <w:r>
        <w:t>Protiopatření:</w:t>
      </w:r>
    </w:p>
    <w:p w14:paraId="6799481E" w14:textId="77777777" w:rsidR="0018616E" w:rsidRDefault="00152FDB" w:rsidP="00F821FA">
      <w:pPr>
        <w:numPr>
          <w:ilvl w:val="0"/>
          <w:numId w:val="29"/>
        </w:numPr>
        <w:jc w:val="both"/>
      </w:pPr>
      <w:r>
        <w:t>Provádí sledování a vyhodnocování výstrah, varování. Protiopatření a reaktivních protiopatření vydaných NÚKIB, včetně posouzení jejich relevance pro regulovanou službu, stanovený rozsah řízení kybernetické bezpečnosti a konkrétní aktiva.</w:t>
      </w:r>
    </w:p>
    <w:p w14:paraId="7E70A287" w14:textId="77777777" w:rsidR="0018616E" w:rsidRDefault="0018616E" w:rsidP="00F821FA">
      <w:pPr>
        <w:jc w:val="both"/>
      </w:pPr>
    </w:p>
    <w:p w14:paraId="42180A02" w14:textId="77777777" w:rsidR="0018616E" w:rsidRDefault="00152FDB" w:rsidP="00F821FA">
      <w:pPr>
        <w:jc w:val="both"/>
      </w:pPr>
      <w:r>
        <w:t>Aplikační bezpečnost:</w:t>
      </w:r>
    </w:p>
    <w:p w14:paraId="2F44B709" w14:textId="77777777" w:rsidR="0018616E" w:rsidRDefault="00152FDB" w:rsidP="00F821FA">
      <w:pPr>
        <w:numPr>
          <w:ilvl w:val="0"/>
          <w:numId w:val="21"/>
        </w:numPr>
        <w:jc w:val="both"/>
      </w:pPr>
      <w:r>
        <w:lastRenderedPageBreak/>
        <w:t>Definuje požadavky na užívání technických aktiv, která jsou jejich výrobcem, dodavatelem nebo jinou osobou podporována a na aplikování schválených bezpečnostních aktualizací vydaných pro tato aktiva.</w:t>
      </w:r>
    </w:p>
    <w:p w14:paraId="7A2E929B" w14:textId="77777777" w:rsidR="0018616E" w:rsidRDefault="00152FDB" w:rsidP="00F821FA">
      <w:pPr>
        <w:numPr>
          <w:ilvl w:val="0"/>
          <w:numId w:val="21"/>
        </w:numPr>
        <w:jc w:val="both"/>
      </w:pPr>
      <w:r>
        <w:t>Definuje kompenzační (náhradní) bezpečnostních opatření v případě nutnosti užívání nepodporovaných nebo neaktualizovaných technických aktiv a požadavky na jejich evidenci.</w:t>
      </w:r>
    </w:p>
    <w:p w14:paraId="67BB494E" w14:textId="77777777" w:rsidR="0018616E" w:rsidRDefault="00152FDB" w:rsidP="00F821FA">
      <w:pPr>
        <w:numPr>
          <w:ilvl w:val="0"/>
          <w:numId w:val="21"/>
        </w:numPr>
        <w:jc w:val="both"/>
      </w:pPr>
      <w:r>
        <w:t>Definuje požadavky a navrhuje bezpečnostní opatření pro zajištění trvalé ochrany aplikací, informací, transakcí a přenášených identifikátorů relací před neoprávněnou činností a popřením provedených činností.</w:t>
      </w:r>
    </w:p>
    <w:p w14:paraId="16F81F10" w14:textId="77777777" w:rsidR="0018616E" w:rsidRDefault="00152FDB" w:rsidP="00F821FA">
      <w:pPr>
        <w:numPr>
          <w:ilvl w:val="0"/>
          <w:numId w:val="21"/>
        </w:numPr>
        <w:jc w:val="both"/>
      </w:pPr>
      <w:r>
        <w:t>Definuje požadavky na skenování zranitelností technických aktiv a zohlední výsledky skenování zranitelností technických aktiv v rámci řízení rizik a navrhuje bezpečnostní opatření na základě zjištěných výsledků.</w:t>
      </w:r>
    </w:p>
    <w:p w14:paraId="47CC679A" w14:textId="77777777" w:rsidR="0018616E" w:rsidRDefault="00152FDB" w:rsidP="00F821FA">
      <w:pPr>
        <w:numPr>
          <w:ilvl w:val="0"/>
          <w:numId w:val="21"/>
        </w:numPr>
        <w:jc w:val="both"/>
      </w:pPr>
      <w:r>
        <w:t>Definuje rozsah provádění penetrační testování technických aktiv s ohledem na hodnocení těchto aktiv a hodnocení rizik.</w:t>
      </w:r>
    </w:p>
    <w:p w14:paraId="07AF6108" w14:textId="77777777" w:rsidR="0018616E" w:rsidRDefault="00152FDB" w:rsidP="00F821FA">
      <w:pPr>
        <w:numPr>
          <w:ilvl w:val="0"/>
          <w:numId w:val="21"/>
        </w:numPr>
        <w:jc w:val="both"/>
      </w:pPr>
      <w:r>
        <w:t>Zohlední výsledky penetračního testování při řízení rizik a navrhuje bezpečnostní opatření na základě zjištěných výsledků penetračního testování.</w:t>
      </w:r>
    </w:p>
    <w:p w14:paraId="6E2A1A77" w14:textId="764CBB88" w:rsidR="0018616E" w:rsidRDefault="00152FDB" w:rsidP="00F821FA">
      <w:pPr>
        <w:numPr>
          <w:ilvl w:val="0"/>
          <w:numId w:val="21"/>
        </w:numPr>
        <w:jc w:val="both"/>
      </w:pPr>
      <w:r>
        <w:t xml:space="preserve">V případech, kdy není možné provést penetrační testování v rozsahu nebo intervalu stanoveném v § 24 odst. (5) písm. c) </w:t>
      </w:r>
      <w:r w:rsidR="00AA7DD1" w:rsidRPr="00AA7DD1">
        <w:t>BO‑VP</w:t>
      </w:r>
      <w:r>
        <w:t>, definuje systematické celky</w:t>
      </w:r>
      <w:r w:rsidR="00F821FA">
        <w:t>,</w:t>
      </w:r>
      <w:r>
        <w:t xml:space="preserve"> do kterých bude provedení penetračních testů rozděleno.</w:t>
      </w:r>
    </w:p>
    <w:p w14:paraId="604627A9" w14:textId="77777777" w:rsidR="0018616E" w:rsidRDefault="00152FDB" w:rsidP="00F821FA">
      <w:pPr>
        <w:numPr>
          <w:ilvl w:val="0"/>
          <w:numId w:val="21"/>
        </w:numPr>
        <w:jc w:val="both"/>
      </w:pPr>
      <w:r>
        <w:t>Definuje požadavek na opětovné otestování nálezu zjištěného na základě provedeného skenování zranitelností nebo penetračního testování za účelem ověření funkčnosti zavedených bezpečnostních opatření.</w:t>
      </w:r>
    </w:p>
    <w:p w14:paraId="7E6C75E7" w14:textId="77777777" w:rsidR="0018616E" w:rsidRDefault="0018616E" w:rsidP="00F821FA">
      <w:pPr>
        <w:jc w:val="both"/>
      </w:pPr>
    </w:p>
    <w:p w14:paraId="21F41442" w14:textId="77777777" w:rsidR="0018616E" w:rsidRDefault="00152FDB" w:rsidP="00F821FA">
      <w:pPr>
        <w:jc w:val="both"/>
      </w:pPr>
      <w:r>
        <w:t>Kryptografické algoritmy:</w:t>
      </w:r>
    </w:p>
    <w:p w14:paraId="2BB9ECD6" w14:textId="77777777" w:rsidR="0018616E" w:rsidRDefault="00152FDB" w:rsidP="00F821FA">
      <w:pPr>
        <w:numPr>
          <w:ilvl w:val="0"/>
          <w:numId w:val="22"/>
        </w:numPr>
        <w:jc w:val="both"/>
      </w:pPr>
      <w:r>
        <w:t>Definuje požadavky a navrhuje bezpečnostní opatření pro používání kryptografických algoritmů a bezpečného nakládání s kryptografickými algoritmy. Zohledňuje přitom doporučení a metodiky v oblasti kryptografických algoritmů vydané Národním úřadem pro kybernetickou a informační bezpečnost.</w:t>
      </w:r>
    </w:p>
    <w:p w14:paraId="16BFA4D0" w14:textId="77777777" w:rsidR="0018616E" w:rsidRDefault="00152FDB" w:rsidP="00F821FA">
      <w:pPr>
        <w:numPr>
          <w:ilvl w:val="0"/>
          <w:numId w:val="22"/>
        </w:numPr>
        <w:jc w:val="both"/>
      </w:pPr>
      <w:r>
        <w:t>Definuje požadavky a navrhuje bezpečnostní opatření pro zajištění bezpečné hlasové, audiovizuální a textové komunikace, a to včetně e-mailové komunikace, a nouzové komunikace v rámci podniku.</w:t>
      </w:r>
    </w:p>
    <w:p w14:paraId="51227596" w14:textId="77777777" w:rsidR="0018616E" w:rsidRDefault="00152FDB" w:rsidP="00F821FA">
      <w:pPr>
        <w:numPr>
          <w:ilvl w:val="0"/>
          <w:numId w:val="22"/>
        </w:numPr>
        <w:jc w:val="both"/>
      </w:pPr>
      <w:r>
        <w:t>Definuje požadavky a navrhuje bezpečnostní opatření pro používání kryptografických klíčů a certifikátů a nástroj pro správu kryptografických klíčů a certifikátů, zajišťující generování, distribuci, ukládání, změny, omezení platnosti, zneplatnění certifikátů a řádnou likvidaci kryptografických klíčů.</w:t>
      </w:r>
    </w:p>
    <w:p w14:paraId="3205D3E9" w14:textId="77777777" w:rsidR="0018616E" w:rsidRDefault="0018616E" w:rsidP="00F821FA">
      <w:pPr>
        <w:jc w:val="both"/>
      </w:pPr>
    </w:p>
    <w:p w14:paraId="249F5203" w14:textId="77777777" w:rsidR="0018616E" w:rsidRDefault="00152FDB" w:rsidP="00F821FA">
      <w:pPr>
        <w:jc w:val="both"/>
      </w:pPr>
      <w:r>
        <w:t>Zajišťování dostupnosti regulované služby:</w:t>
      </w:r>
    </w:p>
    <w:p w14:paraId="0F19F1B1" w14:textId="77777777" w:rsidR="0018616E" w:rsidRDefault="00152FDB" w:rsidP="00F821FA">
      <w:pPr>
        <w:numPr>
          <w:ilvl w:val="0"/>
          <w:numId w:val="23"/>
        </w:numPr>
        <w:jc w:val="both"/>
      </w:pPr>
      <w:r>
        <w:t>Definuje požadavky a navrhuje bezpečnostní opatření pro zajišťování dostupnosti regulované služby, kterými zajistí dostupnost regulované služby podle stanovených cílů, odolnost regulované služby vůči hrozbám a zranitelnostem, které by mohly snížit její dostupnost a redundanci aktiv nezbytných pro zajišťování dostupnosti regulované služby.</w:t>
      </w:r>
    </w:p>
    <w:p w14:paraId="7159DA68" w14:textId="77777777" w:rsidR="0018616E" w:rsidRDefault="00152FDB" w:rsidP="00F821FA">
      <w:pPr>
        <w:numPr>
          <w:ilvl w:val="0"/>
          <w:numId w:val="23"/>
        </w:numPr>
        <w:jc w:val="both"/>
      </w:pPr>
      <w:r>
        <w:t>Definuje požadavky na pravidelné zálohy konfigurací a nastavení technických aktiv, informací a dat nezbytných zejména pro účely obnovy regulované služby v případě kybernetického bezpečnostního incidentu.</w:t>
      </w:r>
    </w:p>
    <w:p w14:paraId="1F1CB015" w14:textId="77777777" w:rsidR="0018616E" w:rsidRDefault="00152FDB" w:rsidP="00F821FA">
      <w:pPr>
        <w:numPr>
          <w:ilvl w:val="0"/>
          <w:numId w:val="23"/>
        </w:numPr>
        <w:jc w:val="both"/>
      </w:pPr>
      <w:r>
        <w:t>Definuje požadavky na pravidelné testování integrity, dostupnosti a obnovitelnosti záloh a na dokumentaci výsledků provedeného testování.</w:t>
      </w:r>
    </w:p>
    <w:p w14:paraId="2A9BE97A" w14:textId="77777777" w:rsidR="0018616E" w:rsidRDefault="00152FDB" w:rsidP="00F821FA">
      <w:pPr>
        <w:numPr>
          <w:ilvl w:val="0"/>
          <w:numId w:val="23"/>
        </w:numPr>
        <w:jc w:val="both"/>
      </w:pPr>
      <w:r>
        <w:t>Definuje požadavky a navrhuje bezpečnostní opatření pro ochranu ukládaných záloh a dat v nich obsažených před narušením jejich integrity, důvěrnosti a dostupnosti.</w:t>
      </w:r>
    </w:p>
    <w:p w14:paraId="3A58AA9D" w14:textId="77777777" w:rsidR="0018616E" w:rsidRDefault="00152FDB" w:rsidP="00F821FA">
      <w:pPr>
        <w:numPr>
          <w:ilvl w:val="0"/>
          <w:numId w:val="23"/>
        </w:numPr>
        <w:jc w:val="both"/>
      </w:pPr>
      <w:r>
        <w:t>Definuje s ohledem na hodnocení těchto aktiv a hodnocení rizik požadavky na bezpečnou správu konfigurací a nastavení technických aktiv.</w:t>
      </w:r>
    </w:p>
    <w:p w14:paraId="769612D6" w14:textId="77777777" w:rsidR="0018616E" w:rsidRDefault="00152FDB" w:rsidP="00F821FA">
      <w:pPr>
        <w:numPr>
          <w:ilvl w:val="0"/>
          <w:numId w:val="23"/>
        </w:numPr>
        <w:jc w:val="both"/>
      </w:pPr>
      <w:r>
        <w:lastRenderedPageBreak/>
        <w:t>Definuje požadavky a navrhuje bezpečnostní opatření pro oddělení zálohovací prostředí od jiných prostředí za účelem omezení šíření kybernetického bezpečnostního incidentu a snížení jeho dopadu.</w:t>
      </w:r>
    </w:p>
    <w:p w14:paraId="765D98B8" w14:textId="77777777" w:rsidR="0018616E" w:rsidRDefault="0018616E" w:rsidP="00F821FA">
      <w:pPr>
        <w:jc w:val="both"/>
      </w:pPr>
    </w:p>
    <w:p w14:paraId="7FB8CA25" w14:textId="77777777" w:rsidR="0018616E" w:rsidRDefault="00152FDB" w:rsidP="00F821FA">
      <w:pPr>
        <w:jc w:val="both"/>
      </w:pPr>
      <w:r>
        <w:t>Zabezpečení průmyslových, řídicích a obdobných specifických technických aktiv:</w:t>
      </w:r>
    </w:p>
    <w:p w14:paraId="6F2FDEA8" w14:textId="77777777" w:rsidR="0018616E" w:rsidRDefault="00152FDB" w:rsidP="00F821FA">
      <w:pPr>
        <w:numPr>
          <w:ilvl w:val="0"/>
          <w:numId w:val="24"/>
        </w:numPr>
        <w:jc w:val="both"/>
      </w:pPr>
      <w:r>
        <w:t>Definuje požadavky a navrhuje bezpečnostní opatření pro zajištění kybernetické bezpečnosti průmyslových, řídicích a obdobných specifických technických aktiv, která zajistí omezení fyzického přístupu k průmyslovým, řídicím a obdobným specifickým technickým aktivům, omezení oprávnění k přístupu k průmyslovým, řídicím a obdobným specifickým technickým aktivům, segmentaci a oddělení komunikačních sítí průmyslových, řídicích a obdobných specifických technických aktiv od jiných prostředí a segmentaci a oddělení těchto komunikačních sítí, omezení vzdálených přístupů a vzdálené správy průmyslových, řídicích a obdobných specifických technických aktiv, včetně omezení komunikace mimo komunikační síť povinné osoby, ochranu jednotlivých průmyslových, řídicích a obdobných specifických technických aktiv před využitím známých zranitelností a hrozeb a dostupnost a obnovu průmyslových, řídicích a obdobných specifických technických aktiv pro zajištění dostupnosti regulované služby.</w:t>
      </w:r>
    </w:p>
    <w:p w14:paraId="1A7DBE8E" w14:textId="77777777" w:rsidR="0018616E" w:rsidRDefault="0018616E" w:rsidP="00F821FA">
      <w:pPr>
        <w:jc w:val="both"/>
      </w:pPr>
    </w:p>
    <w:p w14:paraId="65041A3C" w14:textId="77777777" w:rsidR="0018616E" w:rsidRDefault="00152FDB" w:rsidP="00F821FA">
      <w:pPr>
        <w:jc w:val="both"/>
        <w:rPr>
          <w:b/>
          <w:bCs/>
        </w:rPr>
      </w:pPr>
      <w:r>
        <w:rPr>
          <w:b/>
          <w:bCs/>
        </w:rPr>
        <w:t>Specifické činnosti v rámci podniku</w:t>
      </w:r>
    </w:p>
    <w:p w14:paraId="696F6907" w14:textId="77777777" w:rsidR="0018616E" w:rsidRDefault="0018616E" w:rsidP="00F821FA">
      <w:pPr>
        <w:jc w:val="both"/>
      </w:pPr>
    </w:p>
    <w:p w14:paraId="721D2DB2" w14:textId="77777777" w:rsidR="0018616E" w:rsidRDefault="00152FDB" w:rsidP="00F821FA">
      <w:pPr>
        <w:jc w:val="both"/>
      </w:pPr>
      <w:r>
        <w:t>Spolupráci se stanovenými osobami na provozu kritické infrastruktury dle zákona č. 266/2025 Sb.</w:t>
      </w:r>
    </w:p>
    <w:p w14:paraId="646F050A" w14:textId="77777777" w:rsidR="0018616E" w:rsidRDefault="0018616E" w:rsidP="00F821FA">
      <w:pPr>
        <w:jc w:val="both"/>
      </w:pPr>
    </w:p>
    <w:p w14:paraId="122148BF" w14:textId="77777777" w:rsidR="0018616E" w:rsidRPr="00F821FA" w:rsidRDefault="00152FDB" w:rsidP="00F821FA">
      <w:pPr>
        <w:jc w:val="both"/>
        <w:rPr>
          <w:b/>
          <w:bCs/>
        </w:rPr>
      </w:pPr>
      <w:r w:rsidRPr="00F821FA">
        <w:rPr>
          <w:b/>
          <w:bCs/>
        </w:rPr>
        <w:t>ZAČLENĚNÍ ROLE DO ORGANIZAČNÍ STRUKTURY</w:t>
      </w:r>
    </w:p>
    <w:p w14:paraId="21F08162" w14:textId="77777777" w:rsidR="0018616E" w:rsidRPr="00F821FA" w:rsidRDefault="0018616E" w:rsidP="00F821FA">
      <w:pPr>
        <w:jc w:val="both"/>
        <w:rPr>
          <w:b/>
          <w:bCs/>
        </w:rPr>
      </w:pPr>
    </w:p>
    <w:p w14:paraId="22A056B5" w14:textId="7B85612A" w:rsidR="0018616E" w:rsidRPr="00F821FA" w:rsidRDefault="00152FDB" w:rsidP="00F821FA">
      <w:pPr>
        <w:jc w:val="both"/>
      </w:pPr>
      <w:r w:rsidRPr="00F821FA">
        <w:t xml:space="preserve">Role MKB bude podřízena přímo </w:t>
      </w:r>
      <w:r w:rsidR="00A4056C">
        <w:t>vrcholnému</w:t>
      </w:r>
      <w:r w:rsidR="00A4056C" w:rsidRPr="00F821FA">
        <w:t xml:space="preserve"> </w:t>
      </w:r>
      <w:r w:rsidRPr="00F821FA">
        <w:t>vedení podniku. MKB nebude podléhat řízení od rolí odpovědných za provoz ICT a dalších provozních nebo řídicích rolí souvisejících s regulovanou službou. Dodavatel služby MKB nesmí být zároveň provozovatelem nebo správcem ICT/OT infrastruktury podniku.</w:t>
      </w:r>
    </w:p>
    <w:bookmarkEnd w:id="0"/>
    <w:bookmarkEnd w:id="1"/>
    <w:p w14:paraId="7C2B29E1" w14:textId="77777777" w:rsidR="0018616E" w:rsidRPr="00B44F99" w:rsidRDefault="0018616E" w:rsidP="00F821FA">
      <w:pPr>
        <w:jc w:val="both"/>
        <w:rPr>
          <w:highlight w:val="yellow"/>
        </w:rPr>
      </w:pPr>
    </w:p>
    <w:sectPr w:rsidR="0018616E" w:rsidRPr="00B44F99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3507B1" w16cex:dateUtc="2026-03-30T12:44:00Z"/>
  <w16cex:commentExtensible w16cex:durableId="77E303E8" w16cex:dateUtc="2026-03-30T12:46:00Z"/>
  <w16cex:commentExtensible w16cex:durableId="4565A36A" w16cex:dateUtc="2026-03-30T12:49:00Z"/>
  <w16cex:commentExtensible w16cex:durableId="046873E2" w16cex:dateUtc="2026-03-30T12:50:00Z"/>
  <w16cex:commentExtensible w16cex:durableId="3053E0C9" w16cex:dateUtc="2026-03-30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EA39B" w14:textId="77777777" w:rsidR="0003075E" w:rsidRDefault="0003075E" w:rsidP="00853507">
      <w:r>
        <w:separator/>
      </w:r>
    </w:p>
  </w:endnote>
  <w:endnote w:type="continuationSeparator" w:id="0">
    <w:p w14:paraId="25C3175F" w14:textId="77777777" w:rsidR="0003075E" w:rsidRDefault="0003075E" w:rsidP="008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ans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34E2" w14:textId="77777777" w:rsidR="0003075E" w:rsidRDefault="0003075E" w:rsidP="00853507">
      <w:r>
        <w:separator/>
      </w:r>
    </w:p>
  </w:footnote>
  <w:footnote w:type="continuationSeparator" w:id="0">
    <w:p w14:paraId="7F00C712" w14:textId="77777777" w:rsidR="0003075E" w:rsidRDefault="0003075E" w:rsidP="0085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E180" w14:textId="77777777" w:rsidR="00285A8E" w:rsidRDefault="00285A8E">
    <w:pPr>
      <w:pStyle w:val="Zhlav"/>
    </w:pPr>
  </w:p>
  <w:p w14:paraId="41B2BC97" w14:textId="169441A2" w:rsidR="00853507" w:rsidRDefault="00853507">
    <w:pPr>
      <w:pStyle w:val="Zhlav"/>
    </w:pPr>
    <w:bookmarkStart w:id="3" w:name="_Hlk225925584"/>
    <w:bookmarkStart w:id="4" w:name="_Hlk225925585"/>
    <w:r>
      <w:t xml:space="preserve">Příloha č. </w:t>
    </w:r>
    <w:r w:rsidR="00A30FBF">
      <w:t>1</w:t>
    </w:r>
    <w:r w:rsidR="00A30FBF">
      <w:t xml:space="preserve"> </w:t>
    </w:r>
    <w:r w:rsidR="002C66BE">
      <w:t>Technická specifikace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F4DF5"/>
    <w:multiLevelType w:val="multilevel"/>
    <w:tmpl w:val="065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7C39F2"/>
    <w:multiLevelType w:val="multilevel"/>
    <w:tmpl w:val="938E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A317C99"/>
    <w:multiLevelType w:val="multilevel"/>
    <w:tmpl w:val="82B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A7A5FD8"/>
    <w:multiLevelType w:val="multilevel"/>
    <w:tmpl w:val="4E0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D242657"/>
    <w:multiLevelType w:val="multilevel"/>
    <w:tmpl w:val="0EE2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DF03834"/>
    <w:multiLevelType w:val="multilevel"/>
    <w:tmpl w:val="A664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83115A1"/>
    <w:multiLevelType w:val="multilevel"/>
    <w:tmpl w:val="C68C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E717179"/>
    <w:multiLevelType w:val="multilevel"/>
    <w:tmpl w:val="EAC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32F426B"/>
    <w:multiLevelType w:val="multilevel"/>
    <w:tmpl w:val="89D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6465201"/>
    <w:multiLevelType w:val="multilevel"/>
    <w:tmpl w:val="586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7C07E78"/>
    <w:multiLevelType w:val="multilevel"/>
    <w:tmpl w:val="0E8C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85834F0"/>
    <w:multiLevelType w:val="multilevel"/>
    <w:tmpl w:val="48D0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B7052E"/>
    <w:multiLevelType w:val="multilevel"/>
    <w:tmpl w:val="C68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9CD204B"/>
    <w:multiLevelType w:val="multilevel"/>
    <w:tmpl w:val="0C34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AC00EC9"/>
    <w:multiLevelType w:val="multilevel"/>
    <w:tmpl w:val="E6D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26D1F1E"/>
    <w:multiLevelType w:val="multilevel"/>
    <w:tmpl w:val="E10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50525F2"/>
    <w:multiLevelType w:val="multilevel"/>
    <w:tmpl w:val="FB3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5D41D50"/>
    <w:multiLevelType w:val="multilevel"/>
    <w:tmpl w:val="849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96029D7"/>
    <w:multiLevelType w:val="multilevel"/>
    <w:tmpl w:val="B1FED8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9CB4778"/>
    <w:multiLevelType w:val="multilevel"/>
    <w:tmpl w:val="F17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BCC0520"/>
    <w:multiLevelType w:val="multilevel"/>
    <w:tmpl w:val="B14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4C7162F1"/>
    <w:multiLevelType w:val="multilevel"/>
    <w:tmpl w:val="0EE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567F1712"/>
    <w:multiLevelType w:val="multilevel"/>
    <w:tmpl w:val="7506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56AF3859"/>
    <w:multiLevelType w:val="multilevel"/>
    <w:tmpl w:val="EC4A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BF74D12"/>
    <w:multiLevelType w:val="multilevel"/>
    <w:tmpl w:val="BD84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C835898"/>
    <w:multiLevelType w:val="multilevel"/>
    <w:tmpl w:val="338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608C2CE2"/>
    <w:multiLevelType w:val="multilevel"/>
    <w:tmpl w:val="0F9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63B31D2D"/>
    <w:multiLevelType w:val="multilevel"/>
    <w:tmpl w:val="F922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6A51B33"/>
    <w:multiLevelType w:val="multilevel"/>
    <w:tmpl w:val="412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706A67D2"/>
    <w:multiLevelType w:val="multilevel"/>
    <w:tmpl w:val="441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1EB041D"/>
    <w:multiLevelType w:val="multilevel"/>
    <w:tmpl w:val="F496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77172EF"/>
    <w:multiLevelType w:val="multilevel"/>
    <w:tmpl w:val="293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790C17CB"/>
    <w:multiLevelType w:val="multilevel"/>
    <w:tmpl w:val="EE3C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0"/>
  </w:num>
  <w:num w:numId="2">
    <w:abstractNumId w:val="23"/>
  </w:num>
  <w:num w:numId="3">
    <w:abstractNumId w:val="21"/>
  </w:num>
  <w:num w:numId="4">
    <w:abstractNumId w:val="22"/>
  </w:num>
  <w:num w:numId="5">
    <w:abstractNumId w:val="19"/>
  </w:num>
  <w:num w:numId="6">
    <w:abstractNumId w:val="12"/>
  </w:num>
  <w:num w:numId="7">
    <w:abstractNumId w:val="5"/>
  </w:num>
  <w:num w:numId="8">
    <w:abstractNumId w:val="4"/>
  </w:num>
  <w:num w:numId="9">
    <w:abstractNumId w:val="28"/>
  </w:num>
  <w:num w:numId="10">
    <w:abstractNumId w:val="20"/>
  </w:num>
  <w:num w:numId="11">
    <w:abstractNumId w:val="25"/>
  </w:num>
  <w:num w:numId="12">
    <w:abstractNumId w:val="7"/>
  </w:num>
  <w:num w:numId="13">
    <w:abstractNumId w:val="1"/>
  </w:num>
  <w:num w:numId="14">
    <w:abstractNumId w:val="24"/>
  </w:num>
  <w:num w:numId="15">
    <w:abstractNumId w:val="26"/>
  </w:num>
  <w:num w:numId="16">
    <w:abstractNumId w:val="13"/>
  </w:num>
  <w:num w:numId="17">
    <w:abstractNumId w:val="31"/>
  </w:num>
  <w:num w:numId="18">
    <w:abstractNumId w:val="27"/>
  </w:num>
  <w:num w:numId="19">
    <w:abstractNumId w:val="30"/>
  </w:num>
  <w:num w:numId="20">
    <w:abstractNumId w:val="11"/>
  </w:num>
  <w:num w:numId="21">
    <w:abstractNumId w:val="15"/>
  </w:num>
  <w:num w:numId="22">
    <w:abstractNumId w:val="32"/>
  </w:num>
  <w:num w:numId="23">
    <w:abstractNumId w:val="0"/>
  </w:num>
  <w:num w:numId="24">
    <w:abstractNumId w:val="8"/>
  </w:num>
  <w:num w:numId="25">
    <w:abstractNumId w:val="17"/>
  </w:num>
  <w:num w:numId="26">
    <w:abstractNumId w:val="3"/>
  </w:num>
  <w:num w:numId="27">
    <w:abstractNumId w:val="29"/>
  </w:num>
  <w:num w:numId="28">
    <w:abstractNumId w:val="2"/>
  </w:num>
  <w:num w:numId="29">
    <w:abstractNumId w:val="16"/>
  </w:num>
  <w:num w:numId="30">
    <w:abstractNumId w:val="9"/>
  </w:num>
  <w:num w:numId="31">
    <w:abstractNumId w:val="6"/>
  </w:num>
  <w:num w:numId="32">
    <w:abstractNumId w:val="1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6E"/>
    <w:rsid w:val="0003075E"/>
    <w:rsid w:val="00152FDB"/>
    <w:rsid w:val="0018616E"/>
    <w:rsid w:val="00285A8E"/>
    <w:rsid w:val="002C66BE"/>
    <w:rsid w:val="00537E12"/>
    <w:rsid w:val="006E30B5"/>
    <w:rsid w:val="008504BB"/>
    <w:rsid w:val="00853507"/>
    <w:rsid w:val="008C7B33"/>
    <w:rsid w:val="00966769"/>
    <w:rsid w:val="00A30FBF"/>
    <w:rsid w:val="00A4056C"/>
    <w:rsid w:val="00AA7DD1"/>
    <w:rsid w:val="00B44F99"/>
    <w:rsid w:val="00F77C94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4F29"/>
  <w15:docId w15:val="{280CEF25-7D33-4A31-B5D0-613A7B3D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" w:hAnsi="Liberation Serif" w:cs="Free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Revize">
    <w:name w:val="Revision"/>
    <w:hidden/>
    <w:uiPriority w:val="99"/>
    <w:semiHidden/>
    <w:rsid w:val="00853507"/>
    <w:pPr>
      <w:suppressAutoHyphens w:val="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85350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5350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5350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53507"/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77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7C9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7C94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C94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4BB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4B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4358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 Michal</dc:creator>
  <dc:description/>
  <cp:lastModifiedBy>Prokeš Michal</cp:lastModifiedBy>
  <cp:revision>5</cp:revision>
  <dcterms:created xsi:type="dcterms:W3CDTF">2026-04-01T05:47:00Z</dcterms:created>
  <dcterms:modified xsi:type="dcterms:W3CDTF">2026-04-01T06:54:00Z</dcterms:modified>
  <dc:language>cs-CZ</dc:language>
</cp:coreProperties>
</file>