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047E" w14:textId="0B44FFBD" w:rsidR="00887FC7" w:rsidRPr="00793346" w:rsidRDefault="004F0465" w:rsidP="00887FC7">
      <w:pPr>
        <w:rPr>
          <w:rFonts w:cs="Calibri"/>
          <w:bCs/>
          <w:szCs w:val="22"/>
        </w:rPr>
      </w:pPr>
      <w:r w:rsidRPr="00793346">
        <w:rPr>
          <w:rFonts w:cs="Calibri"/>
          <w:bCs/>
          <w:szCs w:val="22"/>
        </w:rPr>
        <w:t>Příloha č. 3</w:t>
      </w:r>
    </w:p>
    <w:p w14:paraId="15B42D3B" w14:textId="71139C2C" w:rsidR="004F0465" w:rsidRPr="00793346" w:rsidRDefault="004F0465" w:rsidP="00887FC7">
      <w:pPr>
        <w:rPr>
          <w:rFonts w:cs="Calibri"/>
          <w:bCs/>
          <w:szCs w:val="22"/>
        </w:rPr>
      </w:pPr>
      <w:r w:rsidRPr="00793346">
        <w:rPr>
          <w:rFonts w:cs="Calibri"/>
          <w:bCs/>
          <w:szCs w:val="22"/>
        </w:rPr>
        <w:t>Přehled dokumentace poskytované oproti podpisu Dohody o ochraně důvěrných informací</w:t>
      </w:r>
    </w:p>
    <w:p w14:paraId="213BB96B" w14:textId="77777777" w:rsidR="00887FC7" w:rsidRPr="00793346" w:rsidRDefault="00887FC7" w:rsidP="004F0465">
      <w:pPr>
        <w:jc w:val="both"/>
        <w:rPr>
          <w:rFonts w:cs="Calibri"/>
          <w:b/>
          <w:szCs w:val="22"/>
        </w:rPr>
      </w:pPr>
    </w:p>
    <w:p w14:paraId="3C37E1A9" w14:textId="636127AB" w:rsidR="004F0465" w:rsidRPr="00793346" w:rsidRDefault="004F0465" w:rsidP="004F0465">
      <w:pPr>
        <w:jc w:val="both"/>
        <w:rPr>
          <w:rFonts w:cs="Calibri"/>
          <w:b/>
          <w:szCs w:val="22"/>
        </w:rPr>
      </w:pPr>
      <w:r w:rsidRPr="00793346">
        <w:rPr>
          <w:rFonts w:cs="Calibri"/>
          <w:b/>
          <w:szCs w:val="22"/>
        </w:rPr>
        <w:t>Dokumenty vymezené v rámci této přílohy přímo souvisí s plněním veřejné zakázky, a proto zadavatel informuje účastníka o celkovém rozsahu interní dokumentace zadavatele. Uvedená dokumentace bude v souladu s § 36 odst. 8 ZZVZ poskytnuta oproti podpisu Dohody o ochraně důvěrných informací, jak je uvedeno v odst. 1.2 Zadávací dokumentace, </w:t>
      </w:r>
      <w:r w:rsidR="00887FC7" w:rsidRPr="00793346">
        <w:rPr>
          <w:rFonts w:cs="Calibri"/>
          <w:b/>
          <w:szCs w:val="22"/>
        </w:rPr>
        <w:t>není-li</w:t>
      </w:r>
      <w:r w:rsidRPr="00793346">
        <w:rPr>
          <w:rFonts w:cs="Calibri"/>
          <w:b/>
          <w:szCs w:val="22"/>
        </w:rPr>
        <w:t> výslovně uvedeno jinak.  Důvěrné informace jsou obsaženy v níže uvedených dokumentech. </w:t>
      </w:r>
    </w:p>
    <w:p w14:paraId="0C901B19" w14:textId="38FC8E14" w:rsidR="004F0465" w:rsidRPr="00793346" w:rsidRDefault="004F0465" w:rsidP="004F0465">
      <w:pPr>
        <w:rPr>
          <w:rFonts w:cs="Calibri"/>
          <w:bCs/>
          <w:szCs w:val="22"/>
          <w:highlight w:val="cyan"/>
        </w:rPr>
      </w:pPr>
    </w:p>
    <w:p w14:paraId="0C076674" w14:textId="54D2D802" w:rsidR="00C2037D" w:rsidRPr="001243AC" w:rsidRDefault="533160CF" w:rsidP="2802FF7D">
      <w:pPr>
        <w:jc w:val="both"/>
        <w:rPr>
          <w:rFonts w:cs="Calibri"/>
          <w:b/>
          <w:u w:val="single"/>
        </w:rPr>
      </w:pPr>
      <w:r w:rsidRPr="001243AC">
        <w:rPr>
          <w:rFonts w:cs="Calibri"/>
          <w:b/>
          <w:u w:val="single"/>
        </w:rPr>
        <w:t xml:space="preserve">Interní dokumentace dle čl. </w:t>
      </w:r>
      <w:r w:rsidR="1EECA691" w:rsidRPr="001243AC">
        <w:rPr>
          <w:rFonts w:cs="Calibri"/>
          <w:b/>
          <w:u w:val="single"/>
        </w:rPr>
        <w:t>9</w:t>
      </w:r>
      <w:r w:rsidRPr="001243AC">
        <w:rPr>
          <w:rFonts w:cs="Calibri"/>
          <w:b/>
          <w:u w:val="single"/>
        </w:rPr>
        <w:t xml:space="preserve"> smlouvy k </w:t>
      </w:r>
      <w:r w:rsidR="494205A1" w:rsidRPr="001243AC">
        <w:rPr>
          <w:rFonts w:cs="Calibri"/>
          <w:b/>
          <w:u w:val="single"/>
        </w:rPr>
        <w:t>V</w:t>
      </w:r>
      <w:r w:rsidRPr="001243AC">
        <w:rPr>
          <w:rFonts w:cs="Calibri"/>
          <w:b/>
          <w:u w:val="single"/>
        </w:rPr>
        <w:t>eřejné zakázce:</w:t>
      </w:r>
    </w:p>
    <w:p w14:paraId="12F21C5A" w14:textId="77777777" w:rsidR="00C2037D" w:rsidRPr="001243AC" w:rsidRDefault="00C2037D" w:rsidP="00C2037D">
      <w:pPr>
        <w:jc w:val="both"/>
        <w:rPr>
          <w:rFonts w:cs="Calibri"/>
          <w:b/>
          <w:bCs/>
          <w:szCs w:val="22"/>
        </w:rPr>
      </w:pPr>
    </w:p>
    <w:p w14:paraId="6D36629D" w14:textId="77777777" w:rsidR="00C2037D" w:rsidRPr="001243AC" w:rsidRDefault="00C2037D" w:rsidP="00017BE1">
      <w:pPr>
        <w:numPr>
          <w:ilvl w:val="0"/>
          <w:numId w:val="21"/>
        </w:numPr>
        <w:rPr>
          <w:rFonts w:cs="Calibri"/>
          <w:b/>
          <w:bCs/>
          <w:sz w:val="22"/>
          <w:szCs w:val="22"/>
        </w:rPr>
      </w:pPr>
      <w:r w:rsidRPr="001243AC">
        <w:rPr>
          <w:rFonts w:cs="Calibri"/>
          <w:b/>
          <w:bCs/>
          <w:sz w:val="22"/>
          <w:szCs w:val="22"/>
        </w:rPr>
        <w:t>Bezpečnostní dokumentace</w:t>
      </w:r>
    </w:p>
    <w:p w14:paraId="28C22159" w14:textId="77777777" w:rsidR="00BE12D3" w:rsidRPr="001243AC" w:rsidRDefault="00BE12D3" w:rsidP="00BE12D3">
      <w:pPr>
        <w:ind w:left="360"/>
        <w:rPr>
          <w:rFonts w:cs="Calibri"/>
          <w:b/>
          <w:bCs/>
          <w:sz w:val="22"/>
          <w:szCs w:val="22"/>
        </w:rPr>
      </w:pPr>
    </w:p>
    <w:p w14:paraId="5A720A88" w14:textId="77777777" w:rsidR="00C2037D" w:rsidRPr="001243AC" w:rsidRDefault="00C2037D" w:rsidP="00017BE1">
      <w:pPr>
        <w:numPr>
          <w:ilvl w:val="1"/>
          <w:numId w:val="21"/>
        </w:numPr>
        <w:rPr>
          <w:rFonts w:cs="Calibri"/>
          <w:b/>
          <w:bCs/>
          <w:sz w:val="22"/>
          <w:szCs w:val="22"/>
        </w:rPr>
      </w:pPr>
    </w:p>
    <w:p w14:paraId="640AFA04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Bezpečnostní politika informací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</w:p>
    <w:p w14:paraId="142659E7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>Metodika pro řízení aktiv a rizik v oblasti KB</w:t>
      </w:r>
    </w:p>
    <w:p w14:paraId="1E539C5B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Směrnice k řízení bezpečnosti informačních a komunikačních technologií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  <w:r w:rsidRPr="001243AC">
        <w:rPr>
          <w:rFonts w:cs="Calibri"/>
          <w:sz w:val="22"/>
          <w:szCs w:val="22"/>
        </w:rPr>
        <w:t xml:space="preserve"> </w:t>
      </w:r>
    </w:p>
    <w:p w14:paraId="08A213B2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Směrnice ke správě incidentů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  <w:r w:rsidRPr="001243AC">
        <w:rPr>
          <w:rFonts w:cs="Calibri"/>
          <w:sz w:val="22"/>
          <w:szCs w:val="22"/>
        </w:rPr>
        <w:t xml:space="preserve"> </w:t>
      </w:r>
    </w:p>
    <w:p w14:paraId="4CDA55D3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Směrnice pro řízení kontinuity činností </w:t>
      </w:r>
    </w:p>
    <w:p w14:paraId="6F1B6866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0" w:name="_Hlk129936255"/>
      <w:r w:rsidRPr="001243AC">
        <w:rPr>
          <w:rFonts w:cs="Calibri"/>
          <w:sz w:val="22"/>
          <w:szCs w:val="22"/>
        </w:rPr>
        <w:t xml:space="preserve">Směrnice k zajištění shody s bezpečnostními požadavky </w:t>
      </w:r>
      <w:proofErr w:type="spellStart"/>
      <w:r w:rsidRPr="001243AC">
        <w:rPr>
          <w:rFonts w:cs="Calibri"/>
          <w:sz w:val="22"/>
          <w:szCs w:val="22"/>
        </w:rPr>
        <w:t>MZe</w:t>
      </w:r>
      <w:bookmarkEnd w:id="0"/>
      <w:proofErr w:type="spellEnd"/>
      <w:r w:rsidRPr="001243AC">
        <w:rPr>
          <w:rFonts w:cs="Calibri"/>
          <w:sz w:val="22"/>
          <w:szCs w:val="22"/>
        </w:rPr>
        <w:t xml:space="preserve"> </w:t>
      </w:r>
    </w:p>
    <w:p w14:paraId="09810EB7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Slovník pojmů a zkratek v dokumentaci ISMS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</w:p>
    <w:p w14:paraId="371E271F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>Standard systémové bezpečnosti</w:t>
      </w:r>
    </w:p>
    <w:p w14:paraId="2AB7E4E3" w14:textId="29A090FF" w:rsidR="00C2037D" w:rsidRPr="001243AC" w:rsidRDefault="533160CF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Standard k zajištění bezpečnostního monitoringu ICT </w:t>
      </w:r>
    </w:p>
    <w:p w14:paraId="78176372" w14:textId="7A3008A1" w:rsidR="48C3869C" w:rsidRPr="001243AC" w:rsidRDefault="48C3869C" w:rsidP="00017BE1">
      <w:pPr>
        <w:numPr>
          <w:ilvl w:val="0"/>
          <w:numId w:val="32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>Politika bezpečného používání umělé inteligence</w:t>
      </w:r>
    </w:p>
    <w:p w14:paraId="7DF0174E" w14:textId="3982D5A5" w:rsidR="2802FF7D" w:rsidRPr="001243AC" w:rsidRDefault="2802FF7D" w:rsidP="00CA718E">
      <w:pPr>
        <w:spacing w:after="0" w:line="240" w:lineRule="auto"/>
        <w:rPr>
          <w:rFonts w:cs="Calibri"/>
          <w:sz w:val="22"/>
          <w:szCs w:val="22"/>
        </w:rPr>
      </w:pPr>
    </w:p>
    <w:p w14:paraId="6BD4A93C" w14:textId="77777777" w:rsidR="00C2037D" w:rsidRPr="001243AC" w:rsidRDefault="00C2037D" w:rsidP="00017BE1">
      <w:pPr>
        <w:numPr>
          <w:ilvl w:val="0"/>
          <w:numId w:val="32"/>
        </w:numPr>
        <w:spacing w:after="0" w:line="240" w:lineRule="auto"/>
        <w:ind w:left="1134" w:hanging="708"/>
        <w:rPr>
          <w:rStyle w:val="Hypertextovodkaz"/>
          <w:rFonts w:cs="Calibri"/>
          <w:color w:val="auto"/>
          <w:sz w:val="22"/>
          <w:szCs w:val="22"/>
        </w:rPr>
      </w:pPr>
      <w:r w:rsidRPr="001243AC">
        <w:rPr>
          <w:rFonts w:cs="Calibri"/>
          <w:i/>
          <w:iCs/>
          <w:sz w:val="22"/>
          <w:szCs w:val="22"/>
        </w:rPr>
        <w:t xml:space="preserve">Minimální požadavky na kryptografické prostředky (Zadavatel nedisponuje interním dokumentem, je nutno řídit se platným doporučením vystaveným na webu NÚKIB) </w:t>
      </w:r>
      <w:r w:rsidRPr="001243AC">
        <w:rPr>
          <w:rFonts w:cs="Calibri"/>
          <w:i/>
          <w:iCs/>
          <w:sz w:val="22"/>
          <w:szCs w:val="22"/>
        </w:rPr>
        <w:br/>
      </w:r>
      <w:r w:rsidRPr="001243AC">
        <w:rPr>
          <w:rFonts w:cs="Calibri"/>
          <w:sz w:val="22"/>
          <w:szCs w:val="22"/>
        </w:rPr>
        <w:t xml:space="preserve">dle </w:t>
      </w:r>
      <w:hyperlink r:id="rId11" w:history="1">
        <w:r w:rsidRPr="001243AC">
          <w:rPr>
            <w:rStyle w:val="Hypertextovodkaz"/>
            <w:rFonts w:cs="Calibri"/>
            <w:color w:val="auto"/>
            <w:sz w:val="22"/>
            <w:szCs w:val="22"/>
          </w:rPr>
          <w:t>https://nukib.gov.cz/cs/infoservis/doporuceni/</w:t>
        </w:r>
      </w:hyperlink>
      <w:r w:rsidRPr="001243AC">
        <w:rPr>
          <w:rStyle w:val="Hypertextovodkaz"/>
          <w:rFonts w:cs="Calibri"/>
          <w:color w:val="auto"/>
          <w:sz w:val="22"/>
          <w:szCs w:val="22"/>
        </w:rPr>
        <w:t>.</w:t>
      </w:r>
    </w:p>
    <w:p w14:paraId="586D5BA8" w14:textId="77777777" w:rsidR="00C2037D" w:rsidRPr="001243AC" w:rsidRDefault="00C2037D" w:rsidP="00C2037D">
      <w:pPr>
        <w:spacing w:after="120" w:line="280" w:lineRule="exact"/>
        <w:jc w:val="both"/>
        <w:rPr>
          <w:rFonts w:eastAsia="Times New Roman" w:cs="Calibri"/>
          <w:i/>
          <w:iCs/>
          <w:sz w:val="22"/>
          <w:szCs w:val="22"/>
          <w:lang w:eastAsia="cs-CZ"/>
        </w:rPr>
      </w:pPr>
    </w:p>
    <w:p w14:paraId="7662156B" w14:textId="77777777" w:rsidR="00C2037D" w:rsidRPr="001243AC" w:rsidRDefault="00C2037D" w:rsidP="00017BE1">
      <w:pPr>
        <w:numPr>
          <w:ilvl w:val="1"/>
          <w:numId w:val="21"/>
        </w:numPr>
        <w:rPr>
          <w:rFonts w:cs="Calibri"/>
          <w:b/>
          <w:bCs/>
          <w:sz w:val="22"/>
          <w:szCs w:val="22"/>
        </w:rPr>
      </w:pPr>
    </w:p>
    <w:p w14:paraId="2BDC9E76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Politika bezpečného chování uživatelů </w:t>
      </w:r>
    </w:p>
    <w:p w14:paraId="49B7E09F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>Bezpečnostní politika ISMS</w:t>
      </w:r>
    </w:p>
    <w:p w14:paraId="2E30FFBE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Směrnice k fyzické bezpečnosti a bezpečnosti prostředí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  <w:r w:rsidRPr="001243AC">
        <w:rPr>
          <w:rFonts w:cs="Calibri"/>
          <w:sz w:val="22"/>
          <w:szCs w:val="22"/>
        </w:rPr>
        <w:t xml:space="preserve"> </w:t>
      </w:r>
    </w:p>
    <w:p w14:paraId="28CFD68B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Metodický pokyn k nastaveni systémů pro sběr do </w:t>
      </w:r>
      <w:proofErr w:type="spellStart"/>
      <w:r w:rsidRPr="001243AC">
        <w:rPr>
          <w:rFonts w:cs="Calibri"/>
          <w:sz w:val="22"/>
          <w:szCs w:val="22"/>
        </w:rPr>
        <w:t>SIEMu</w:t>
      </w:r>
      <w:proofErr w:type="spellEnd"/>
    </w:p>
    <w:p w14:paraId="48666704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1" w:name="_Hlk130551469"/>
      <w:r w:rsidRPr="001243AC">
        <w:rPr>
          <w:rFonts w:cs="Calibri"/>
          <w:sz w:val="22"/>
          <w:szCs w:val="22"/>
        </w:rPr>
        <w:lastRenderedPageBreak/>
        <w:t>Správa a monitoring privilegovaných účtů – PIM – Uživatelská dokumentace</w:t>
      </w:r>
    </w:p>
    <w:p w14:paraId="1B8ADA19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Metodický pokyn k nastaveni systémů k přímému přístupu přes PIM </w:t>
      </w:r>
    </w:p>
    <w:bookmarkEnd w:id="1"/>
    <w:p w14:paraId="38DDBC29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Metodický pokyn k užívání přístupových serverů </w:t>
      </w:r>
      <w:proofErr w:type="spellStart"/>
      <w:r w:rsidRPr="001243AC">
        <w:rPr>
          <w:rFonts w:cs="Calibri"/>
          <w:sz w:val="22"/>
          <w:szCs w:val="22"/>
        </w:rPr>
        <w:t>MZe</w:t>
      </w:r>
      <w:proofErr w:type="spellEnd"/>
      <w:r w:rsidRPr="001243AC">
        <w:rPr>
          <w:rFonts w:cs="Calibri"/>
          <w:sz w:val="22"/>
          <w:szCs w:val="22"/>
        </w:rPr>
        <w:t xml:space="preserve"> </w:t>
      </w:r>
    </w:p>
    <w:p w14:paraId="2D884AE3" w14:textId="77777777" w:rsidR="00C2037D" w:rsidRPr="001243AC" w:rsidRDefault="00C2037D" w:rsidP="00017BE1">
      <w:pPr>
        <w:numPr>
          <w:ilvl w:val="0"/>
          <w:numId w:val="23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1243AC">
        <w:rPr>
          <w:rFonts w:cs="Calibri"/>
          <w:sz w:val="22"/>
          <w:szCs w:val="22"/>
        </w:rPr>
        <w:t xml:space="preserve">Metodický pokyn k předávání přístupových údajů </w:t>
      </w:r>
    </w:p>
    <w:p w14:paraId="60AD9FB5" w14:textId="77777777" w:rsidR="00C2037D" w:rsidRPr="001243AC" w:rsidRDefault="00C2037D" w:rsidP="00C2037D">
      <w:pPr>
        <w:spacing w:after="120" w:line="280" w:lineRule="exact"/>
        <w:jc w:val="both"/>
        <w:rPr>
          <w:rFonts w:eastAsia="Times New Roman" w:cs="Calibri"/>
          <w:i/>
          <w:iCs/>
          <w:sz w:val="22"/>
          <w:szCs w:val="22"/>
          <w:lang w:eastAsia="cs-CZ"/>
        </w:rPr>
      </w:pPr>
    </w:p>
    <w:p w14:paraId="7FD4DA43" w14:textId="77777777" w:rsidR="00C2037D" w:rsidRPr="001243AC" w:rsidRDefault="00C2037D" w:rsidP="00C2037D">
      <w:pPr>
        <w:jc w:val="both"/>
        <w:rPr>
          <w:rFonts w:eastAsiaTheme="minorHAnsi" w:cs="Calibri"/>
          <w:sz w:val="22"/>
          <w:szCs w:val="22"/>
        </w:rPr>
      </w:pPr>
    </w:p>
    <w:p w14:paraId="23C631AE" w14:textId="77777777" w:rsidR="00C2037D" w:rsidRPr="001061CF" w:rsidRDefault="00C2037D" w:rsidP="00C2037D">
      <w:pPr>
        <w:jc w:val="both"/>
        <w:rPr>
          <w:rFonts w:eastAsiaTheme="minorHAnsi" w:cs="Calibri"/>
          <w:i/>
          <w:iCs/>
          <w:sz w:val="22"/>
          <w:szCs w:val="22"/>
        </w:rPr>
      </w:pPr>
      <w:r w:rsidRPr="001243AC">
        <w:rPr>
          <w:rFonts w:eastAsiaTheme="minorEastAsia" w:cs="Calibri"/>
          <w:i/>
          <w:iCs/>
          <w:sz w:val="22"/>
          <w:szCs w:val="22"/>
        </w:rPr>
        <w:t xml:space="preserve">Z důvodu ochrany infrastruktury, systémů a aplikací Zadavatele proti aktuálnímu šíření hrozeb v oblasti kybernetické bezpečnosti bude bezpečnostní dokumentace pod bodem </w:t>
      </w:r>
      <w:r w:rsidRPr="001243AC">
        <w:rPr>
          <w:rFonts w:eastAsiaTheme="minorEastAsia" w:cs="Calibri"/>
          <w:b/>
          <w:bCs/>
          <w:i/>
          <w:iCs/>
          <w:sz w:val="22"/>
          <w:szCs w:val="22"/>
        </w:rPr>
        <w:t>1.2.</w:t>
      </w:r>
      <w:r w:rsidRPr="001243AC">
        <w:rPr>
          <w:rFonts w:eastAsiaTheme="minorEastAsia" w:cs="Calibri"/>
          <w:i/>
          <w:iCs/>
          <w:sz w:val="22"/>
          <w:szCs w:val="22"/>
        </w:rPr>
        <w:t xml:space="preserve"> zpřístupněna před </w:t>
      </w:r>
      <w:r w:rsidRPr="001061CF">
        <w:rPr>
          <w:rFonts w:eastAsiaTheme="minorEastAsia" w:cs="Calibri"/>
          <w:i/>
          <w:iCs/>
          <w:sz w:val="22"/>
          <w:szCs w:val="22"/>
        </w:rPr>
        <w:t xml:space="preserve">podpisem smlouvy k Veřejné zakázce vybranému dodavateli. </w:t>
      </w:r>
    </w:p>
    <w:p w14:paraId="5541819D" w14:textId="6FDC8248" w:rsidR="1BC45C97" w:rsidRPr="001061CF" w:rsidRDefault="1BC45C97" w:rsidP="00017BE1">
      <w:pPr>
        <w:pStyle w:val="Nadpis2"/>
        <w:numPr>
          <w:ilvl w:val="0"/>
          <w:numId w:val="35"/>
        </w:numPr>
        <w:tabs>
          <w:tab w:val="num" w:pos="737"/>
        </w:tabs>
        <w:spacing w:before="240" w:after="60" w:line="240" w:lineRule="auto"/>
        <w:ind w:left="357" w:hanging="357"/>
        <w:jc w:val="both"/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</w:pPr>
      <w:r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>Testovací scénáře</w:t>
      </w:r>
      <w:r w:rsidR="000462BC">
        <w:rPr>
          <w:rFonts w:ascii="Calibri" w:eastAsia="Calibri" w:hAnsi="Calibri" w:cs="Calibri"/>
          <w:b/>
          <w:bCs/>
          <w:color w:val="auto"/>
          <w:sz w:val="22"/>
          <w:szCs w:val="22"/>
        </w:rPr>
        <w:t>,</w:t>
      </w:r>
      <w:r w:rsidR="00691350"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="00A62294"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tickety </w:t>
      </w:r>
      <w:r w:rsidR="004817BE"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a </w:t>
      </w:r>
      <w:proofErr w:type="spellStart"/>
      <w:r w:rsidR="000336EB"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>RfC</w:t>
      </w:r>
      <w:proofErr w:type="spellEnd"/>
      <w:r w:rsidR="000336EB"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  <w:r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>PRAIS</w:t>
      </w:r>
    </w:p>
    <w:p w14:paraId="488366CE" w14:textId="6A65015D" w:rsidR="1BC45C97" w:rsidRPr="001061CF" w:rsidRDefault="1BC45C97" w:rsidP="00017BE1">
      <w:pPr>
        <w:numPr>
          <w:ilvl w:val="0"/>
          <w:numId w:val="1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Přehled testovacích scénářů</w:t>
      </w:r>
    </w:p>
    <w:p w14:paraId="312A9C9E" w14:textId="152FAEDF" w:rsidR="00A62294" w:rsidRPr="001061CF" w:rsidRDefault="00A62294" w:rsidP="00017BE1">
      <w:pPr>
        <w:numPr>
          <w:ilvl w:val="0"/>
          <w:numId w:val="1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Přehled nahlášených ticketu za období 12 měsíců (rok 2025)</w:t>
      </w:r>
    </w:p>
    <w:p w14:paraId="1970DD5E" w14:textId="05424E09" w:rsidR="000336EB" w:rsidRPr="001061CF" w:rsidRDefault="000448AC" w:rsidP="00017BE1">
      <w:pPr>
        <w:pStyle w:val="Odstavecseseznamem"/>
        <w:numPr>
          <w:ilvl w:val="0"/>
          <w:numId w:val="1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Seznam z</w:t>
      </w:r>
      <w:r w:rsidR="000336EB" w:rsidRPr="001061CF">
        <w:rPr>
          <w:rFonts w:cs="Calibri"/>
          <w:sz w:val="22"/>
          <w:szCs w:val="22"/>
        </w:rPr>
        <w:t xml:space="preserve">měnových </w:t>
      </w:r>
      <w:r w:rsidR="00421B37" w:rsidRPr="001061CF">
        <w:rPr>
          <w:rFonts w:cs="Calibri"/>
          <w:sz w:val="22"/>
          <w:szCs w:val="22"/>
        </w:rPr>
        <w:t>požadavků</w:t>
      </w:r>
      <w:r w:rsidR="000E3DF0">
        <w:rPr>
          <w:rFonts w:cs="Calibri"/>
          <w:sz w:val="22"/>
          <w:szCs w:val="22"/>
        </w:rPr>
        <w:t xml:space="preserve"> (</w:t>
      </w:r>
      <w:proofErr w:type="spellStart"/>
      <w:r w:rsidR="000E3DF0">
        <w:rPr>
          <w:rFonts w:cs="Calibri"/>
          <w:sz w:val="22"/>
          <w:szCs w:val="22"/>
        </w:rPr>
        <w:t>RfC</w:t>
      </w:r>
      <w:proofErr w:type="spellEnd"/>
      <w:r w:rsidR="000E3DF0">
        <w:rPr>
          <w:rFonts w:cs="Calibri"/>
          <w:sz w:val="22"/>
          <w:szCs w:val="22"/>
        </w:rPr>
        <w:t>)</w:t>
      </w:r>
      <w:r w:rsidR="000336EB" w:rsidRPr="001061CF">
        <w:rPr>
          <w:rFonts w:cs="Calibri"/>
          <w:sz w:val="22"/>
          <w:szCs w:val="22"/>
        </w:rPr>
        <w:t xml:space="preserve"> za období 12 měsíců (rok 2025)</w:t>
      </w:r>
    </w:p>
    <w:p w14:paraId="0D97D56A" w14:textId="61FF9CEC" w:rsidR="1BC45C97" w:rsidRPr="001061CF" w:rsidRDefault="1BC45C97" w:rsidP="00017BE1">
      <w:pPr>
        <w:pStyle w:val="Nadpis2"/>
        <w:numPr>
          <w:ilvl w:val="0"/>
          <w:numId w:val="35"/>
        </w:numPr>
        <w:tabs>
          <w:tab w:val="num" w:pos="737"/>
        </w:tabs>
        <w:spacing w:before="240" w:after="60" w:line="240" w:lineRule="auto"/>
        <w:ind w:left="357" w:hanging="357"/>
        <w:jc w:val="both"/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</w:pPr>
      <w:r w:rsidRPr="001061CF">
        <w:rPr>
          <w:rFonts w:ascii="Calibri" w:eastAsia="Calibri" w:hAnsi="Calibri" w:cs="Calibri"/>
          <w:b/>
          <w:bCs/>
          <w:color w:val="auto"/>
          <w:sz w:val="22"/>
          <w:szCs w:val="22"/>
        </w:rPr>
        <w:t>Dokumentace k systémům PRAIS</w:t>
      </w:r>
    </w:p>
    <w:p w14:paraId="224F789B" w14:textId="39259836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P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-001/P-002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Portál</w:t>
      </w:r>
      <w:proofErr w:type="gramEnd"/>
    </w:p>
    <w:p w14:paraId="577D4C22" w14:textId="514158C6" w:rsidR="1BC45C97" w:rsidRPr="001061CF" w:rsidRDefault="1BC45C97" w:rsidP="00017BE1">
      <w:pPr>
        <w:numPr>
          <w:ilvl w:val="0"/>
          <w:numId w:val="12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49DF0400" w14:textId="1B18D1E4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>Katalogový list paušálních služeb – P-003 - Provoz drobných portálových aplikací</w:t>
      </w:r>
    </w:p>
    <w:p w14:paraId="7A194B7F" w14:textId="3CE88C01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Provozně technická dokumentace </w:t>
      </w:r>
    </w:p>
    <w:p w14:paraId="3DF042C2" w14:textId="1B8A5F50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Příručka Vzdělávací akce PRV 4kolo</w:t>
      </w:r>
    </w:p>
    <w:p w14:paraId="0DA45907" w14:textId="7D4CA20E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Příručka Vzdělávací akce PRV 2kolo</w:t>
      </w:r>
    </w:p>
    <w:p w14:paraId="4C5C26FF" w14:textId="1DD94662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Příručka Veřejné zakázky PRV</w:t>
      </w:r>
    </w:p>
    <w:p w14:paraId="560E7D70" w14:textId="417DCA2C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Příručka Struktura sítě venkova</w:t>
      </w:r>
    </w:p>
    <w:p w14:paraId="346FB70A" w14:textId="136F0E8C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Sběr dat PU</w:t>
      </w:r>
    </w:p>
    <w:p w14:paraId="1E828FAB" w14:textId="4674ADE3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REP SR</w:t>
      </w:r>
    </w:p>
    <w:p w14:paraId="6611F2C0" w14:textId="146266FD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REP KO</w:t>
      </w:r>
    </w:p>
    <w:p w14:paraId="545D158B" w14:textId="12926C24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PU</w:t>
      </w:r>
    </w:p>
    <w:p w14:paraId="218962BE" w14:textId="562AB0DF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Publicita PRV</w:t>
      </w:r>
    </w:p>
    <w:p w14:paraId="51C1EBC2" w14:textId="5A57D23E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POR</w:t>
      </w:r>
    </w:p>
    <w:p w14:paraId="4B861DCE" w14:textId="37403807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PD</w:t>
      </w:r>
    </w:p>
    <w:p w14:paraId="2230D43F" w14:textId="311B3FF7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MAS</w:t>
      </w:r>
    </w:p>
    <w:p w14:paraId="2C1713B8" w14:textId="4C4FBBE7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Příručka Interní nabídka produktu a služeb</w:t>
      </w:r>
    </w:p>
    <w:p w14:paraId="007536E9" w14:textId="68982E3D" w:rsidR="1BC45C97" w:rsidRPr="001061CF" w:rsidRDefault="1BC45C97" w:rsidP="00017BE1">
      <w:pPr>
        <w:numPr>
          <w:ilvl w:val="0"/>
          <w:numId w:val="2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Příručka evidence výjimek</w:t>
      </w:r>
    </w:p>
    <w:p w14:paraId="493492C5" w14:textId="6CFC2D33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–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P – 004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-   Redakční systém</w:t>
      </w:r>
    </w:p>
    <w:p w14:paraId="46E79853" w14:textId="1B095C0F" w:rsidR="1BC45C97" w:rsidRPr="001061CF" w:rsidRDefault="1BC45C97" w:rsidP="00017BE1">
      <w:pPr>
        <w:numPr>
          <w:ilvl w:val="0"/>
          <w:numId w:val="3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 – stejná jako pro P-001/002</w:t>
      </w:r>
    </w:p>
    <w:p w14:paraId="5444DF16" w14:textId="18F2BDB2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– CC -001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MZK</w:t>
      </w:r>
      <w:proofErr w:type="gramEnd"/>
      <w:r w:rsidR="006B476E" w:rsidRPr="001061CF">
        <w:rPr>
          <w:rFonts w:eastAsia="Calibri" w:cs="Calibri"/>
          <w:b/>
          <w:bCs/>
          <w:color w:val="auto"/>
          <w:sz w:val="22"/>
          <w:szCs w:val="22"/>
        </w:rPr>
        <w:t xml:space="preserve"> / CC – 002 MZK </w:t>
      </w:r>
    </w:p>
    <w:p w14:paraId="1E1E5FD9" w14:textId="334899D7" w:rsidR="1BC45C97" w:rsidRPr="001061CF" w:rsidRDefault="1BC45C97" w:rsidP="00017BE1">
      <w:pPr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MZK – provozně technická dokumentace</w:t>
      </w:r>
    </w:p>
    <w:p w14:paraId="5A8B61BD" w14:textId="0856FA38" w:rsidR="1BC45C97" w:rsidRPr="001061CF" w:rsidRDefault="002C06A6" w:rsidP="00017BE1">
      <w:pPr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MZ</w:t>
      </w:r>
      <w:r w:rsidR="007B6AD6" w:rsidRPr="001061CF">
        <w:rPr>
          <w:rFonts w:cs="Calibri"/>
          <w:sz w:val="22"/>
          <w:szCs w:val="22"/>
        </w:rPr>
        <w:t>K – popis jednotlivých modulů</w:t>
      </w:r>
    </w:p>
    <w:p w14:paraId="6B1D7A0E" w14:textId="77B5F29C" w:rsidR="00942124" w:rsidRPr="001061CF" w:rsidRDefault="00942124" w:rsidP="00017BE1">
      <w:pPr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Popis reálného provedení MZK</w:t>
      </w:r>
    </w:p>
    <w:p w14:paraId="6DECC489" w14:textId="1C05BDC8" w:rsidR="00942124" w:rsidRPr="001061CF" w:rsidRDefault="00357D1D" w:rsidP="00017BE1">
      <w:pPr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Zdrojové kódy a jejich dokumentace MZK</w:t>
      </w:r>
    </w:p>
    <w:p w14:paraId="0C6BF072" w14:textId="77777777" w:rsidR="005C54FD" w:rsidRPr="001061CF" w:rsidRDefault="00357D1D" w:rsidP="00017BE1">
      <w:pPr>
        <w:pStyle w:val="Odstavecseseznamem"/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lastRenderedPageBreak/>
        <w:t>Data ke stažení – provozně technická dokumentace</w:t>
      </w:r>
    </w:p>
    <w:p w14:paraId="1CC66FE8" w14:textId="6464DC7F" w:rsidR="00357D1D" w:rsidRPr="001061CF" w:rsidRDefault="00C06C64" w:rsidP="00017BE1">
      <w:pPr>
        <w:pStyle w:val="Odstavecseseznamem"/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Systémová příručka MZK</w:t>
      </w:r>
    </w:p>
    <w:p w14:paraId="2D1BF011" w14:textId="62746C21" w:rsidR="00530C2E" w:rsidRPr="001061CF" w:rsidRDefault="00530C2E" w:rsidP="00017BE1">
      <w:pPr>
        <w:numPr>
          <w:ilvl w:val="0"/>
          <w:numId w:val="9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Schéma MZK, </w:t>
      </w:r>
      <w:r w:rsidR="000607DA" w:rsidRPr="001061CF">
        <w:rPr>
          <w:rFonts w:cs="Calibri"/>
          <w:sz w:val="22"/>
          <w:szCs w:val="22"/>
        </w:rPr>
        <w:t xml:space="preserve">GUI, </w:t>
      </w:r>
      <w:r w:rsidR="00782E5D" w:rsidRPr="001061CF">
        <w:rPr>
          <w:rFonts w:cs="Calibri"/>
          <w:sz w:val="22"/>
          <w:szCs w:val="22"/>
        </w:rPr>
        <w:t>MZK pro žadatele</w:t>
      </w:r>
    </w:p>
    <w:p w14:paraId="471618DB" w14:textId="06B34371" w:rsidR="212B15A3" w:rsidRPr="001061CF" w:rsidRDefault="212B15A3" w:rsidP="212B15A3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2925D97E" w14:textId="3B5F8C34" w:rsidR="212B15A3" w:rsidRPr="001061CF" w:rsidRDefault="212B15A3" w:rsidP="212B15A3">
      <w:pPr>
        <w:ind w:left="1080"/>
        <w:rPr>
          <w:rFonts w:cs="Calibri"/>
          <w:sz w:val="22"/>
          <w:szCs w:val="22"/>
        </w:rPr>
      </w:pPr>
    </w:p>
    <w:p w14:paraId="0871EB08" w14:textId="0D5C1232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IZR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001 </w:t>
      </w:r>
      <w:r w:rsidR="0071751B" w:rsidRPr="001061CF">
        <w:rPr>
          <w:rFonts w:eastAsia="Calibri" w:cs="Calibri"/>
          <w:b/>
          <w:bCs/>
          <w:color w:val="auto"/>
          <w:sz w:val="22"/>
          <w:szCs w:val="22"/>
        </w:rPr>
        <w:t>/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IZR</w:t>
      </w:r>
      <w:r w:rsidR="009A2077" w:rsidRPr="001061CF">
        <w:rPr>
          <w:rFonts w:eastAsia="Calibri" w:cs="Calibri"/>
          <w:b/>
          <w:bCs/>
          <w:color w:val="auto"/>
          <w:sz w:val="22"/>
          <w:szCs w:val="22"/>
        </w:rPr>
        <w:t xml:space="preserve"> -</w:t>
      </w:r>
      <w:r w:rsidR="00061C21" w:rsidRPr="001061CF">
        <w:rPr>
          <w:rFonts w:eastAsia="Calibri" w:cs="Calibri"/>
          <w:b/>
          <w:bCs/>
          <w:color w:val="auto"/>
          <w:sz w:val="22"/>
          <w:szCs w:val="22"/>
        </w:rPr>
        <w:t xml:space="preserve"> 002</w:t>
      </w:r>
    </w:p>
    <w:p w14:paraId="77171C93" w14:textId="0D43867B" w:rsidR="1BC45C97" w:rsidRPr="001061CF" w:rsidRDefault="1BC45C97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1FAFE365" w14:textId="691B963F" w:rsidR="00B96CC6" w:rsidRPr="001061CF" w:rsidRDefault="00144B6B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Popis reálného provedení IZR</w:t>
      </w:r>
    </w:p>
    <w:p w14:paraId="230C6BDF" w14:textId="7E21D488" w:rsidR="00F30F29" w:rsidRPr="001061CF" w:rsidRDefault="00213A77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Zdrojové kódy a jejich dokumentace IZR</w:t>
      </w:r>
    </w:p>
    <w:p w14:paraId="0B3E5B34" w14:textId="35BC6950" w:rsidR="00CD4B31" w:rsidRPr="001061CF" w:rsidRDefault="00497965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popis jednotlivých modulů IZR</w:t>
      </w:r>
    </w:p>
    <w:p w14:paraId="18B045FE" w14:textId="479FE017" w:rsidR="003D64C1" w:rsidRPr="001061CF" w:rsidRDefault="0030200C" w:rsidP="003D64C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Systémová příručka</w:t>
      </w:r>
      <w:r w:rsidR="003D64C1" w:rsidRPr="001061CF">
        <w:rPr>
          <w:rFonts w:cs="Calibri"/>
          <w:sz w:val="22"/>
          <w:szCs w:val="22"/>
        </w:rPr>
        <w:t xml:space="preserve"> IZR</w:t>
      </w:r>
    </w:p>
    <w:p w14:paraId="3C499EA2" w14:textId="17C3EB6D" w:rsidR="1BC45C97" w:rsidRPr="001061CF" w:rsidRDefault="00475504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UP pro PF Národní dotace </w:t>
      </w:r>
      <w:proofErr w:type="spellStart"/>
      <w:r w:rsidRPr="001061CF">
        <w:rPr>
          <w:rFonts w:cs="Calibri"/>
          <w:sz w:val="22"/>
          <w:szCs w:val="22"/>
        </w:rPr>
        <w:t>Welfare</w:t>
      </w:r>
      <w:proofErr w:type="spellEnd"/>
      <w:r w:rsidRPr="001061CF">
        <w:rPr>
          <w:rFonts w:cs="Calibri"/>
          <w:sz w:val="22"/>
          <w:szCs w:val="22"/>
        </w:rPr>
        <w:t xml:space="preserve"> pro aplikaci IZR (modernizované)</w:t>
      </w:r>
    </w:p>
    <w:p w14:paraId="1791F1F7" w14:textId="7E390D4A" w:rsidR="00EE202A" w:rsidRPr="001061CF" w:rsidRDefault="00EE202A" w:rsidP="00EE202A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Manuál hlášení počtu včelstev pro IZ</w:t>
      </w:r>
      <w:r w:rsidR="00B1694A" w:rsidRPr="001061CF">
        <w:rPr>
          <w:rFonts w:cs="Calibri"/>
          <w:sz w:val="22"/>
          <w:szCs w:val="22"/>
        </w:rPr>
        <w:t>R</w:t>
      </w:r>
    </w:p>
    <w:p w14:paraId="5AB2DB7D" w14:textId="62799C4E" w:rsidR="0018615E" w:rsidRPr="001061CF" w:rsidRDefault="009E5A90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Schéma datové zdroje, </w:t>
      </w:r>
      <w:r w:rsidR="00266BEB" w:rsidRPr="001061CF">
        <w:rPr>
          <w:rFonts w:cs="Calibri"/>
          <w:sz w:val="22"/>
          <w:szCs w:val="22"/>
        </w:rPr>
        <w:t>plánované</w:t>
      </w:r>
      <w:r w:rsidR="00634B7A" w:rsidRPr="001061CF">
        <w:rPr>
          <w:rFonts w:cs="Calibri"/>
          <w:sz w:val="22"/>
          <w:szCs w:val="22"/>
        </w:rPr>
        <w:t xml:space="preserve"> </w:t>
      </w:r>
      <w:r w:rsidR="000571BC" w:rsidRPr="001061CF">
        <w:rPr>
          <w:rFonts w:cs="Calibri"/>
          <w:sz w:val="22"/>
          <w:szCs w:val="22"/>
        </w:rPr>
        <w:t>úlohy</w:t>
      </w:r>
    </w:p>
    <w:p w14:paraId="6A46799A" w14:textId="0F0AAC9E" w:rsidR="00D71FDF" w:rsidRPr="001061CF" w:rsidRDefault="00040165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</w:t>
      </w:r>
      <w:r w:rsidR="00375A11" w:rsidRPr="001061CF">
        <w:rPr>
          <w:rFonts w:cs="Calibri"/>
          <w:sz w:val="22"/>
          <w:szCs w:val="22"/>
        </w:rPr>
        <w:t>živatels</w:t>
      </w:r>
      <w:r w:rsidR="00CC70DF" w:rsidRPr="001061CF">
        <w:rPr>
          <w:rFonts w:cs="Calibri"/>
          <w:sz w:val="22"/>
          <w:szCs w:val="22"/>
        </w:rPr>
        <w:t>ká</w:t>
      </w:r>
      <w:r w:rsidR="000947A7" w:rsidRPr="001061CF">
        <w:rPr>
          <w:rFonts w:cs="Calibri"/>
          <w:sz w:val="22"/>
          <w:szCs w:val="22"/>
        </w:rPr>
        <w:t xml:space="preserve"> </w:t>
      </w:r>
      <w:r w:rsidR="00AA52C0" w:rsidRPr="001061CF">
        <w:rPr>
          <w:rFonts w:cs="Calibri"/>
          <w:sz w:val="22"/>
          <w:szCs w:val="22"/>
        </w:rPr>
        <w:t>p</w:t>
      </w:r>
      <w:r w:rsidR="006034BF" w:rsidRPr="001061CF">
        <w:rPr>
          <w:rFonts w:cs="Calibri"/>
          <w:sz w:val="22"/>
          <w:szCs w:val="22"/>
        </w:rPr>
        <w:t xml:space="preserve">říručka pro stájový registr pro </w:t>
      </w:r>
      <w:r w:rsidR="00AC6F19" w:rsidRPr="001061CF">
        <w:rPr>
          <w:rFonts w:cs="Calibri"/>
          <w:sz w:val="22"/>
          <w:szCs w:val="22"/>
        </w:rPr>
        <w:t>in</w:t>
      </w:r>
      <w:r w:rsidR="004D369C" w:rsidRPr="001061CF">
        <w:rPr>
          <w:rFonts w:cs="Calibri"/>
          <w:sz w:val="22"/>
          <w:szCs w:val="22"/>
        </w:rPr>
        <w:t>dividu</w:t>
      </w:r>
      <w:r w:rsidR="007A34F2" w:rsidRPr="001061CF">
        <w:rPr>
          <w:rFonts w:cs="Calibri"/>
          <w:sz w:val="22"/>
          <w:szCs w:val="22"/>
        </w:rPr>
        <w:t>álně</w:t>
      </w:r>
      <w:r w:rsidR="003C50F8" w:rsidRPr="001061CF">
        <w:rPr>
          <w:rFonts w:cs="Calibri"/>
          <w:sz w:val="22"/>
          <w:szCs w:val="22"/>
        </w:rPr>
        <w:t xml:space="preserve"> </w:t>
      </w:r>
      <w:r w:rsidR="00C225B7" w:rsidRPr="001061CF">
        <w:rPr>
          <w:rFonts w:cs="Calibri"/>
          <w:sz w:val="22"/>
          <w:szCs w:val="22"/>
        </w:rPr>
        <w:t xml:space="preserve">evidovaná </w:t>
      </w:r>
      <w:r w:rsidR="00235BB8" w:rsidRPr="001061CF">
        <w:rPr>
          <w:rFonts w:cs="Calibri"/>
          <w:sz w:val="22"/>
          <w:szCs w:val="22"/>
        </w:rPr>
        <w:t>zví</w:t>
      </w:r>
      <w:r w:rsidR="00CF34AB" w:rsidRPr="001061CF">
        <w:rPr>
          <w:rFonts w:cs="Calibri"/>
          <w:sz w:val="22"/>
          <w:szCs w:val="22"/>
        </w:rPr>
        <w:t>řa</w:t>
      </w:r>
      <w:r w:rsidR="004425C0" w:rsidRPr="001061CF">
        <w:rPr>
          <w:rFonts w:cs="Calibri"/>
          <w:sz w:val="22"/>
          <w:szCs w:val="22"/>
        </w:rPr>
        <w:t>ta</w:t>
      </w:r>
    </w:p>
    <w:p w14:paraId="67015E02" w14:textId="44DC34DD" w:rsidR="00732606" w:rsidRPr="001061CF" w:rsidRDefault="00686770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</w:t>
      </w:r>
      <w:r w:rsidR="003A424D" w:rsidRPr="001061CF">
        <w:rPr>
          <w:rFonts w:cs="Calibri"/>
          <w:sz w:val="22"/>
          <w:szCs w:val="22"/>
        </w:rPr>
        <w:t>živat</w:t>
      </w:r>
      <w:r w:rsidR="000E03D5" w:rsidRPr="001061CF">
        <w:rPr>
          <w:rFonts w:cs="Calibri"/>
          <w:sz w:val="22"/>
          <w:szCs w:val="22"/>
        </w:rPr>
        <w:t>elsk</w:t>
      </w:r>
      <w:r w:rsidR="00BE4850" w:rsidRPr="001061CF">
        <w:rPr>
          <w:rFonts w:cs="Calibri"/>
          <w:sz w:val="22"/>
          <w:szCs w:val="22"/>
        </w:rPr>
        <w:t>á</w:t>
      </w:r>
      <w:r w:rsidR="0029703E" w:rsidRPr="001061CF">
        <w:rPr>
          <w:rFonts w:cs="Calibri"/>
          <w:sz w:val="22"/>
          <w:szCs w:val="22"/>
        </w:rPr>
        <w:t xml:space="preserve"> příručka </w:t>
      </w:r>
      <w:r w:rsidR="00496B5C" w:rsidRPr="001061CF">
        <w:rPr>
          <w:rFonts w:cs="Calibri"/>
          <w:sz w:val="22"/>
          <w:szCs w:val="22"/>
        </w:rPr>
        <w:t>su</w:t>
      </w:r>
      <w:r w:rsidR="00F5593A" w:rsidRPr="001061CF">
        <w:rPr>
          <w:rFonts w:cs="Calibri"/>
          <w:sz w:val="22"/>
          <w:szCs w:val="22"/>
        </w:rPr>
        <w:t>bjekt</w:t>
      </w:r>
      <w:r w:rsidR="0074109E" w:rsidRPr="001061CF">
        <w:rPr>
          <w:rFonts w:cs="Calibri"/>
          <w:sz w:val="22"/>
          <w:szCs w:val="22"/>
        </w:rPr>
        <w:t>ů</w:t>
      </w:r>
      <w:r w:rsidR="00700180" w:rsidRPr="001061CF">
        <w:rPr>
          <w:rFonts w:cs="Calibri"/>
          <w:sz w:val="22"/>
          <w:szCs w:val="22"/>
        </w:rPr>
        <w:t xml:space="preserve"> a pro</w:t>
      </w:r>
      <w:r w:rsidR="0081183D" w:rsidRPr="001061CF">
        <w:rPr>
          <w:rFonts w:cs="Calibri"/>
          <w:sz w:val="22"/>
          <w:szCs w:val="22"/>
        </w:rPr>
        <w:t>vozov</w:t>
      </w:r>
      <w:r w:rsidR="00214197" w:rsidRPr="001061CF">
        <w:rPr>
          <w:rFonts w:cs="Calibri"/>
          <w:sz w:val="22"/>
          <w:szCs w:val="22"/>
        </w:rPr>
        <w:t xml:space="preserve">en </w:t>
      </w:r>
      <w:r w:rsidR="0029703E" w:rsidRPr="001061CF">
        <w:rPr>
          <w:rFonts w:cs="Calibri"/>
          <w:sz w:val="22"/>
          <w:szCs w:val="22"/>
        </w:rPr>
        <w:t>pro</w:t>
      </w:r>
      <w:r w:rsidR="005A4013" w:rsidRPr="001061CF">
        <w:rPr>
          <w:rFonts w:cs="Calibri"/>
          <w:sz w:val="22"/>
          <w:szCs w:val="22"/>
        </w:rPr>
        <w:t xml:space="preserve"> </w:t>
      </w:r>
      <w:r w:rsidR="00FC5B45" w:rsidRPr="001061CF">
        <w:rPr>
          <w:rFonts w:cs="Calibri"/>
          <w:sz w:val="22"/>
          <w:szCs w:val="22"/>
        </w:rPr>
        <w:t>inte</w:t>
      </w:r>
      <w:r w:rsidR="00982B9E" w:rsidRPr="001061CF">
        <w:rPr>
          <w:rFonts w:cs="Calibri"/>
          <w:sz w:val="22"/>
          <w:szCs w:val="22"/>
        </w:rPr>
        <w:t xml:space="preserve">rního </w:t>
      </w:r>
      <w:r w:rsidR="005448DA" w:rsidRPr="001061CF">
        <w:rPr>
          <w:rFonts w:cs="Calibri"/>
          <w:sz w:val="22"/>
          <w:szCs w:val="22"/>
        </w:rPr>
        <w:t>uživ</w:t>
      </w:r>
      <w:r w:rsidR="00EE14D8" w:rsidRPr="001061CF">
        <w:rPr>
          <w:rFonts w:cs="Calibri"/>
          <w:sz w:val="22"/>
          <w:szCs w:val="22"/>
        </w:rPr>
        <w:t>atele</w:t>
      </w:r>
    </w:p>
    <w:p w14:paraId="0B3F64FB" w14:textId="00F9BC6C" w:rsidR="007C4005" w:rsidRPr="001061CF" w:rsidRDefault="00E1487C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Příručka pro stájový registr pro </w:t>
      </w:r>
      <w:r w:rsidR="003C2BEC" w:rsidRPr="001061CF">
        <w:rPr>
          <w:rFonts w:cs="Calibri"/>
          <w:sz w:val="22"/>
          <w:szCs w:val="22"/>
        </w:rPr>
        <w:t>hl</w:t>
      </w:r>
      <w:r w:rsidR="001A2318" w:rsidRPr="001061CF">
        <w:rPr>
          <w:rFonts w:cs="Calibri"/>
          <w:sz w:val="22"/>
          <w:szCs w:val="22"/>
        </w:rPr>
        <w:t>á</w:t>
      </w:r>
      <w:r w:rsidR="00AB5A3D" w:rsidRPr="001061CF">
        <w:rPr>
          <w:rFonts w:cs="Calibri"/>
          <w:sz w:val="22"/>
          <w:szCs w:val="22"/>
        </w:rPr>
        <w:t xml:space="preserve">šení </w:t>
      </w:r>
      <w:r w:rsidRPr="001061CF">
        <w:rPr>
          <w:rFonts w:cs="Calibri"/>
          <w:sz w:val="22"/>
          <w:szCs w:val="22"/>
        </w:rPr>
        <w:t>prasat</w:t>
      </w:r>
      <w:r w:rsidR="005C7FC1" w:rsidRPr="001061CF">
        <w:rPr>
          <w:rFonts w:cs="Calibri"/>
          <w:sz w:val="22"/>
          <w:szCs w:val="22"/>
        </w:rPr>
        <w:t xml:space="preserve"> d</w:t>
      </w:r>
      <w:r w:rsidR="00F55ACD" w:rsidRPr="001061CF">
        <w:rPr>
          <w:rFonts w:cs="Calibri"/>
          <w:sz w:val="22"/>
          <w:szCs w:val="22"/>
        </w:rPr>
        <w:t>o 7 d</w:t>
      </w:r>
      <w:r w:rsidR="00A46646" w:rsidRPr="001061CF">
        <w:rPr>
          <w:rFonts w:cs="Calibri"/>
          <w:sz w:val="22"/>
          <w:szCs w:val="22"/>
        </w:rPr>
        <w:t>nů</w:t>
      </w:r>
    </w:p>
    <w:p w14:paraId="5C7ACF64" w14:textId="1EDDFC75" w:rsidR="00440EDE" w:rsidRPr="001061CF" w:rsidRDefault="00F71620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</w:t>
      </w:r>
      <w:r w:rsidR="00AB35AC" w:rsidRPr="001061CF">
        <w:rPr>
          <w:rFonts w:cs="Calibri"/>
          <w:sz w:val="22"/>
          <w:szCs w:val="22"/>
        </w:rPr>
        <w:t xml:space="preserve">říručka pro </w:t>
      </w:r>
      <w:r w:rsidR="009D349A" w:rsidRPr="001061CF">
        <w:rPr>
          <w:rFonts w:cs="Calibri"/>
          <w:sz w:val="22"/>
          <w:szCs w:val="22"/>
        </w:rPr>
        <w:t>Import hlášení prasat do 7</w:t>
      </w:r>
      <w:r w:rsidR="003E5A80" w:rsidRPr="001061CF">
        <w:rPr>
          <w:rFonts w:cs="Calibri"/>
          <w:sz w:val="22"/>
          <w:szCs w:val="22"/>
        </w:rPr>
        <w:t xml:space="preserve"> </w:t>
      </w:r>
      <w:r w:rsidR="00F66898" w:rsidRPr="001061CF">
        <w:rPr>
          <w:rFonts w:cs="Calibri"/>
          <w:sz w:val="22"/>
          <w:szCs w:val="22"/>
        </w:rPr>
        <w:t>dnů</w:t>
      </w:r>
    </w:p>
    <w:p w14:paraId="0C78AFA3" w14:textId="1A9EF29E" w:rsidR="00B007EE" w:rsidRPr="001061CF" w:rsidRDefault="003E20DE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</w:t>
      </w:r>
      <w:r w:rsidR="005D042A" w:rsidRPr="001061CF">
        <w:rPr>
          <w:rFonts w:cs="Calibri"/>
          <w:sz w:val="22"/>
          <w:szCs w:val="22"/>
        </w:rPr>
        <w:t xml:space="preserve">říručka </w:t>
      </w:r>
      <w:r w:rsidRPr="001061CF">
        <w:rPr>
          <w:rFonts w:cs="Calibri"/>
          <w:sz w:val="22"/>
          <w:szCs w:val="22"/>
        </w:rPr>
        <w:t>h</w:t>
      </w:r>
      <w:r w:rsidR="005D042A" w:rsidRPr="001061CF">
        <w:rPr>
          <w:rFonts w:cs="Calibri"/>
          <w:sz w:val="22"/>
          <w:szCs w:val="22"/>
        </w:rPr>
        <w:t>romadn</w:t>
      </w:r>
      <w:r w:rsidR="003C04F4" w:rsidRPr="001061CF">
        <w:rPr>
          <w:rFonts w:cs="Calibri"/>
          <w:sz w:val="22"/>
          <w:szCs w:val="22"/>
        </w:rPr>
        <w:t>á</w:t>
      </w:r>
      <w:r w:rsidR="005D042A" w:rsidRPr="001061CF">
        <w:rPr>
          <w:rFonts w:cs="Calibri"/>
          <w:sz w:val="22"/>
          <w:szCs w:val="22"/>
        </w:rPr>
        <w:t xml:space="preserve"> oprava hlášení prasat do 7</w:t>
      </w:r>
    </w:p>
    <w:p w14:paraId="3AD992E9" w14:textId="192969A2" w:rsidR="003E20DE" w:rsidRPr="001061CF" w:rsidRDefault="003E20DE" w:rsidP="000A4CF4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r w:rsidR="000A4CF4" w:rsidRPr="001061CF">
        <w:rPr>
          <w:rFonts w:cs="Calibri"/>
          <w:sz w:val="22"/>
          <w:szCs w:val="22"/>
        </w:rPr>
        <w:t>formulář</w:t>
      </w:r>
      <w:r w:rsidRPr="001061CF">
        <w:rPr>
          <w:rFonts w:cs="Calibri"/>
          <w:sz w:val="22"/>
          <w:szCs w:val="22"/>
        </w:rPr>
        <w:t xml:space="preserve"> hlášení prasat do 7</w:t>
      </w:r>
    </w:p>
    <w:p w14:paraId="391FF8F5" w14:textId="4A2A551C" w:rsidR="003C14CE" w:rsidRPr="001061CF" w:rsidRDefault="00C60BF5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</w:t>
      </w:r>
      <w:r w:rsidR="00A97032" w:rsidRPr="001061CF">
        <w:rPr>
          <w:rFonts w:cs="Calibri"/>
          <w:sz w:val="22"/>
          <w:szCs w:val="22"/>
        </w:rPr>
        <w:t xml:space="preserve"> pr</w:t>
      </w:r>
      <w:r w:rsidR="001D5F4A" w:rsidRPr="001061CF">
        <w:rPr>
          <w:rFonts w:cs="Calibri"/>
          <w:sz w:val="22"/>
          <w:szCs w:val="22"/>
        </w:rPr>
        <w:t>o P</w:t>
      </w:r>
      <w:r w:rsidR="00572F54" w:rsidRPr="001061CF">
        <w:rPr>
          <w:rFonts w:cs="Calibri"/>
          <w:sz w:val="22"/>
          <w:szCs w:val="22"/>
        </w:rPr>
        <w:t xml:space="preserve">F </w:t>
      </w:r>
      <w:r w:rsidR="003975B6" w:rsidRPr="001061CF">
        <w:rPr>
          <w:rFonts w:cs="Calibri"/>
          <w:sz w:val="22"/>
          <w:szCs w:val="22"/>
        </w:rPr>
        <w:t>jel</w:t>
      </w:r>
      <w:r w:rsidR="007C3F94" w:rsidRPr="001061CF">
        <w:rPr>
          <w:rFonts w:cs="Calibri"/>
          <w:sz w:val="22"/>
          <w:szCs w:val="22"/>
        </w:rPr>
        <w:t>enov</w:t>
      </w:r>
      <w:r w:rsidR="00A81FF7" w:rsidRPr="001061CF">
        <w:rPr>
          <w:rFonts w:cs="Calibri"/>
          <w:sz w:val="22"/>
          <w:szCs w:val="22"/>
        </w:rPr>
        <w:t>i</w:t>
      </w:r>
      <w:r w:rsidR="0067141C" w:rsidRPr="001061CF">
        <w:rPr>
          <w:rFonts w:cs="Calibri"/>
          <w:sz w:val="22"/>
          <w:szCs w:val="22"/>
        </w:rPr>
        <w:t>t</w:t>
      </w:r>
      <w:r w:rsidR="00122E51" w:rsidRPr="001061CF">
        <w:rPr>
          <w:rFonts w:cs="Calibri"/>
          <w:sz w:val="22"/>
          <w:szCs w:val="22"/>
        </w:rPr>
        <w:t xml:space="preserve">ý </w:t>
      </w:r>
      <w:r w:rsidR="00235334" w:rsidRPr="001061CF">
        <w:rPr>
          <w:rFonts w:cs="Calibri"/>
          <w:sz w:val="22"/>
          <w:szCs w:val="22"/>
        </w:rPr>
        <w:t xml:space="preserve">a </w:t>
      </w:r>
      <w:r w:rsidR="00FF1667" w:rsidRPr="001061CF">
        <w:rPr>
          <w:rFonts w:cs="Calibri"/>
          <w:sz w:val="22"/>
          <w:szCs w:val="22"/>
        </w:rPr>
        <w:t>vel</w:t>
      </w:r>
      <w:r w:rsidR="00CF1712" w:rsidRPr="001061CF">
        <w:rPr>
          <w:rFonts w:cs="Calibri"/>
          <w:sz w:val="22"/>
          <w:szCs w:val="22"/>
        </w:rPr>
        <w:t>blou</w:t>
      </w:r>
      <w:r w:rsidR="00631B03" w:rsidRPr="001061CF">
        <w:rPr>
          <w:rFonts w:cs="Calibri"/>
          <w:sz w:val="22"/>
          <w:szCs w:val="22"/>
        </w:rPr>
        <w:t>dovi</w:t>
      </w:r>
      <w:r w:rsidR="00045B9E" w:rsidRPr="001061CF">
        <w:rPr>
          <w:rFonts w:cs="Calibri"/>
          <w:sz w:val="22"/>
          <w:szCs w:val="22"/>
        </w:rPr>
        <w:t>tý</w:t>
      </w:r>
    </w:p>
    <w:p w14:paraId="2E809466" w14:textId="21795A75" w:rsidR="004759BE" w:rsidRPr="001061CF" w:rsidRDefault="004759BE" w:rsidP="004759BE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PF </w:t>
      </w:r>
      <w:r w:rsidR="00DF1A6B" w:rsidRPr="001061CF">
        <w:rPr>
          <w:rFonts w:cs="Calibri"/>
          <w:sz w:val="22"/>
          <w:szCs w:val="22"/>
        </w:rPr>
        <w:t>hlášení po</w:t>
      </w:r>
      <w:r w:rsidR="00D76A54" w:rsidRPr="001061CF">
        <w:rPr>
          <w:rFonts w:cs="Calibri"/>
          <w:sz w:val="22"/>
          <w:szCs w:val="22"/>
        </w:rPr>
        <w:t>h</w:t>
      </w:r>
      <w:r w:rsidR="00DF1A6B" w:rsidRPr="001061CF">
        <w:rPr>
          <w:rFonts w:cs="Calibri"/>
          <w:sz w:val="22"/>
          <w:szCs w:val="22"/>
        </w:rPr>
        <w:t>yb</w:t>
      </w:r>
      <w:r w:rsidR="000A3DC0" w:rsidRPr="001061CF">
        <w:rPr>
          <w:rFonts w:cs="Calibri"/>
          <w:sz w:val="22"/>
          <w:szCs w:val="22"/>
        </w:rPr>
        <w:t>ů a objednávky UZ</w:t>
      </w:r>
    </w:p>
    <w:p w14:paraId="68F0BB07" w14:textId="4D1D513A" w:rsidR="00BF3699" w:rsidRPr="001061CF" w:rsidRDefault="0093079F" w:rsidP="00017BE1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modu</w:t>
      </w:r>
      <w:r w:rsidR="00AD3463" w:rsidRPr="001061CF">
        <w:rPr>
          <w:rFonts w:cs="Calibri"/>
          <w:sz w:val="22"/>
          <w:szCs w:val="22"/>
        </w:rPr>
        <w:t>lu exportu dat IZR</w:t>
      </w:r>
    </w:p>
    <w:p w14:paraId="53D26E18" w14:textId="7B3A8B81" w:rsidR="00F964ED" w:rsidRPr="001061CF" w:rsidRDefault="00F964ED" w:rsidP="00F964ED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modulu </w:t>
      </w:r>
      <w:r w:rsidR="00201395" w:rsidRPr="001061CF">
        <w:rPr>
          <w:rFonts w:cs="Calibri"/>
          <w:sz w:val="22"/>
          <w:szCs w:val="22"/>
        </w:rPr>
        <w:t xml:space="preserve">kontrol </w:t>
      </w:r>
      <w:r w:rsidR="00D06349" w:rsidRPr="001061CF">
        <w:rPr>
          <w:rFonts w:cs="Calibri"/>
          <w:sz w:val="22"/>
          <w:szCs w:val="22"/>
        </w:rPr>
        <w:t>ČI</w:t>
      </w:r>
      <w:r w:rsidR="004B1AFF" w:rsidRPr="001061CF">
        <w:rPr>
          <w:rFonts w:cs="Calibri"/>
          <w:sz w:val="22"/>
          <w:szCs w:val="22"/>
        </w:rPr>
        <w:t>Ž</w:t>
      </w:r>
      <w:r w:rsidR="00D06349" w:rsidRPr="001061CF">
        <w:rPr>
          <w:rFonts w:cs="Calibri"/>
          <w:sz w:val="22"/>
          <w:szCs w:val="22"/>
        </w:rPr>
        <w:t>P</w:t>
      </w:r>
      <w:r w:rsidR="004B1AFF" w:rsidRPr="001061CF">
        <w:rPr>
          <w:rFonts w:cs="Calibri"/>
          <w:sz w:val="22"/>
          <w:szCs w:val="22"/>
        </w:rPr>
        <w:t xml:space="preserve"> </w:t>
      </w:r>
      <w:r w:rsidR="00201395" w:rsidRPr="001061CF">
        <w:rPr>
          <w:rFonts w:cs="Calibri"/>
          <w:sz w:val="22"/>
          <w:szCs w:val="22"/>
        </w:rPr>
        <w:t>v modernizovaném IZR</w:t>
      </w:r>
    </w:p>
    <w:p w14:paraId="40E60CE9" w14:textId="7419D202" w:rsidR="00D06349" w:rsidRPr="001061CF" w:rsidRDefault="00D06349" w:rsidP="00D06349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modulu kontrol</w:t>
      </w:r>
      <w:r w:rsidR="004B1AFF" w:rsidRPr="001061CF">
        <w:rPr>
          <w:rFonts w:cs="Calibri"/>
          <w:sz w:val="22"/>
          <w:szCs w:val="22"/>
        </w:rPr>
        <w:t xml:space="preserve"> ČPI</w:t>
      </w:r>
      <w:r w:rsidRPr="001061CF">
        <w:rPr>
          <w:rFonts w:cs="Calibri"/>
          <w:sz w:val="22"/>
          <w:szCs w:val="22"/>
        </w:rPr>
        <w:t xml:space="preserve"> v modernizovaném IZR</w:t>
      </w:r>
    </w:p>
    <w:p w14:paraId="7757E7C3" w14:textId="6353E5BF" w:rsidR="00D85B89" w:rsidRPr="001061CF" w:rsidRDefault="00D85B89" w:rsidP="00EF7286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proofErr w:type="spellStart"/>
      <w:r w:rsidRPr="001061CF">
        <w:rPr>
          <w:rFonts w:cs="Calibri"/>
          <w:sz w:val="22"/>
          <w:szCs w:val="22"/>
        </w:rPr>
        <w:t>offline</w:t>
      </w:r>
      <w:proofErr w:type="spellEnd"/>
      <w:r w:rsidRPr="001061CF">
        <w:rPr>
          <w:rFonts w:cs="Calibri"/>
          <w:sz w:val="22"/>
          <w:szCs w:val="22"/>
        </w:rPr>
        <w:t xml:space="preserve"> klienta</w:t>
      </w:r>
      <w:r w:rsidR="003D72E6" w:rsidRPr="001061CF">
        <w:rPr>
          <w:rFonts w:cs="Calibri"/>
          <w:sz w:val="22"/>
          <w:szCs w:val="22"/>
        </w:rPr>
        <w:t xml:space="preserve"> zapisovaní </w:t>
      </w:r>
      <w:r w:rsidR="00EF7286" w:rsidRPr="001061CF">
        <w:rPr>
          <w:rFonts w:cs="Calibri"/>
          <w:sz w:val="22"/>
          <w:szCs w:val="22"/>
        </w:rPr>
        <w:t xml:space="preserve">kontrol a do LK </w:t>
      </w:r>
      <w:r w:rsidRPr="001061CF">
        <w:rPr>
          <w:rFonts w:cs="Calibri"/>
          <w:sz w:val="22"/>
          <w:szCs w:val="22"/>
        </w:rPr>
        <w:t>IZR</w:t>
      </w:r>
    </w:p>
    <w:p w14:paraId="09754510" w14:textId="433ABC48" w:rsidR="00F964ED" w:rsidRPr="001061CF" w:rsidRDefault="00DF082E" w:rsidP="00AA47E6">
      <w:pPr>
        <w:numPr>
          <w:ilvl w:val="0"/>
          <w:numId w:val="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UP pro IZR na PF </w:t>
      </w:r>
      <w:r w:rsidR="00AA47E6" w:rsidRPr="001061CF">
        <w:rPr>
          <w:rFonts w:cs="Calibri"/>
          <w:sz w:val="22"/>
          <w:szCs w:val="22"/>
        </w:rPr>
        <w:t>– základní uživatelské postupy</w:t>
      </w:r>
    </w:p>
    <w:p w14:paraId="2C90F0D9" w14:textId="51C0B51B" w:rsidR="00634B7A" w:rsidRPr="001061CF" w:rsidRDefault="00634B7A" w:rsidP="0091657D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1475D066" w14:textId="5A1CEB68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LPIS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>-001</w:t>
      </w:r>
      <w:r w:rsidR="002E0ED2"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>/</w:t>
      </w:r>
      <w:r w:rsidR="002E0ED2"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>LPIS-002 - LPIS</w:t>
      </w:r>
    </w:p>
    <w:p w14:paraId="1DF0470F" w14:textId="743DF8C6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4B545E4E" w14:textId="68C65356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AGENDY ÚKZÚZ</w:t>
      </w:r>
    </w:p>
    <w:p w14:paraId="15E1EB53" w14:textId="2558FE64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1061CF">
        <w:rPr>
          <w:rFonts w:cs="Calibri"/>
          <w:sz w:val="22"/>
          <w:szCs w:val="22"/>
        </w:rPr>
        <w:t>iLPIS</w:t>
      </w:r>
      <w:proofErr w:type="spellEnd"/>
      <w:r w:rsidRPr="001061CF">
        <w:rPr>
          <w:rFonts w:cs="Calibri"/>
          <w:sz w:val="22"/>
          <w:szCs w:val="22"/>
        </w:rPr>
        <w:t xml:space="preserve"> </w:t>
      </w:r>
      <w:r w:rsidR="004157C1" w:rsidRPr="001061CF">
        <w:rPr>
          <w:rFonts w:cs="Calibri"/>
          <w:sz w:val="22"/>
          <w:szCs w:val="22"/>
        </w:rPr>
        <w:t xml:space="preserve">uživatelská </w:t>
      </w:r>
      <w:r w:rsidRPr="001061CF">
        <w:rPr>
          <w:rFonts w:cs="Calibri"/>
          <w:sz w:val="22"/>
          <w:szCs w:val="22"/>
        </w:rPr>
        <w:t>příručka</w:t>
      </w:r>
    </w:p>
    <w:p w14:paraId="5362AEEA" w14:textId="5660CD16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LPIS EROZE 2019+</w:t>
      </w:r>
    </w:p>
    <w:p w14:paraId="12476F38" w14:textId="179C8C80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1061CF">
        <w:rPr>
          <w:rFonts w:cs="Calibri"/>
          <w:sz w:val="22"/>
          <w:szCs w:val="22"/>
        </w:rPr>
        <w:t>iLPIS</w:t>
      </w:r>
      <w:proofErr w:type="spellEnd"/>
      <w:r w:rsidRPr="001061CF">
        <w:rPr>
          <w:rFonts w:cs="Calibri"/>
          <w:sz w:val="22"/>
          <w:szCs w:val="22"/>
        </w:rPr>
        <w:t xml:space="preserve"> Příručka dělení parcel – osevní postup</w:t>
      </w:r>
    </w:p>
    <w:p w14:paraId="12165D87" w14:textId="489CC5C3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Elektronické ohlášení změn v </w:t>
      </w:r>
      <w:proofErr w:type="spellStart"/>
      <w:r w:rsidRPr="001061CF">
        <w:rPr>
          <w:rFonts w:cs="Calibri"/>
          <w:sz w:val="22"/>
          <w:szCs w:val="22"/>
        </w:rPr>
        <w:t>iLPIS</w:t>
      </w:r>
      <w:proofErr w:type="spellEnd"/>
    </w:p>
    <w:p w14:paraId="482F753F" w14:textId="21DD34B8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SVS Ohnisko nákazy </w:t>
      </w:r>
    </w:p>
    <w:p w14:paraId="5FFD7063" w14:textId="3E1D3F55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EUP pro </w:t>
      </w:r>
      <w:proofErr w:type="spellStart"/>
      <w:r w:rsidRPr="001061CF">
        <w:rPr>
          <w:rFonts w:cs="Calibri"/>
          <w:sz w:val="22"/>
          <w:szCs w:val="22"/>
        </w:rPr>
        <w:t>pracovniky</w:t>
      </w:r>
      <w:proofErr w:type="spellEnd"/>
      <w:r w:rsidRPr="001061CF">
        <w:rPr>
          <w:rFonts w:cs="Calibri"/>
          <w:sz w:val="22"/>
          <w:szCs w:val="22"/>
        </w:rPr>
        <w:t xml:space="preserve"> SVS</w:t>
      </w:r>
    </w:p>
    <w:p w14:paraId="3B98C997" w14:textId="5BE3B1EF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k modulu SRS </w:t>
      </w:r>
    </w:p>
    <w:p w14:paraId="1B7C13B9" w14:textId="4EA3E3B0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LPIS UKZUZ RA </w:t>
      </w:r>
    </w:p>
    <w:p w14:paraId="1F44E705" w14:textId="06AFEE76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ENVIRO </w:t>
      </w:r>
    </w:p>
    <w:p w14:paraId="07004139" w14:textId="4E8CBD97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k modulu Evidence půdy </w:t>
      </w:r>
    </w:p>
    <w:p w14:paraId="7D019900" w14:textId="73E5984A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EUP </w:t>
      </w:r>
    </w:p>
    <w:p w14:paraId="5CAF1D77" w14:textId="7D1EAA21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k modulu </w:t>
      </w:r>
      <w:proofErr w:type="spellStart"/>
      <w:r w:rsidRPr="001061CF">
        <w:rPr>
          <w:rFonts w:cs="Calibri"/>
          <w:sz w:val="22"/>
          <w:szCs w:val="22"/>
        </w:rPr>
        <w:t>fLPIS</w:t>
      </w:r>
      <w:proofErr w:type="spellEnd"/>
    </w:p>
    <w:p w14:paraId="41631129" w14:textId="22A6A730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replikace dat do </w:t>
      </w:r>
      <w:proofErr w:type="spellStart"/>
      <w:r w:rsidRPr="001061CF">
        <w:rPr>
          <w:rFonts w:cs="Calibri"/>
          <w:sz w:val="22"/>
          <w:szCs w:val="22"/>
        </w:rPr>
        <w:t>fLPIS</w:t>
      </w:r>
      <w:proofErr w:type="spellEnd"/>
    </w:p>
    <w:p w14:paraId="0B54B772" w14:textId="65B050FA" w:rsidR="00040683" w:rsidRPr="001061CF" w:rsidRDefault="00040683" w:rsidP="00017BE1">
      <w:pPr>
        <w:pStyle w:val="Odstavecseseznamem"/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SWK </w:t>
      </w:r>
      <w:proofErr w:type="spellStart"/>
      <w:r w:rsidRPr="001061CF">
        <w:rPr>
          <w:rFonts w:cs="Calibri"/>
          <w:sz w:val="22"/>
          <w:szCs w:val="22"/>
        </w:rPr>
        <w:t>fLPIS</w:t>
      </w:r>
      <w:proofErr w:type="spellEnd"/>
    </w:p>
    <w:p w14:paraId="20CFE9EF" w14:textId="2BC6C54D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lastRenderedPageBreak/>
        <w:t xml:space="preserve">Uživatelská příručka k </w:t>
      </w:r>
      <w:proofErr w:type="spellStart"/>
      <w:r w:rsidRPr="001061CF">
        <w:rPr>
          <w:rFonts w:cs="Calibri"/>
          <w:sz w:val="22"/>
          <w:szCs w:val="22"/>
        </w:rPr>
        <w:t>fLPIS</w:t>
      </w:r>
      <w:proofErr w:type="spellEnd"/>
      <w:r w:rsidRPr="001061CF">
        <w:rPr>
          <w:rFonts w:cs="Calibri"/>
          <w:sz w:val="22"/>
          <w:szCs w:val="22"/>
        </w:rPr>
        <w:t xml:space="preserve"> pro Celní správu</w:t>
      </w:r>
    </w:p>
    <w:p w14:paraId="64FD73EB" w14:textId="770F8154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k </w:t>
      </w:r>
      <w:proofErr w:type="spellStart"/>
      <w:r w:rsidRPr="001061CF">
        <w:rPr>
          <w:rFonts w:cs="Calibri"/>
          <w:sz w:val="22"/>
          <w:szCs w:val="22"/>
        </w:rPr>
        <w:t>fLPIS</w:t>
      </w:r>
      <w:proofErr w:type="spellEnd"/>
      <w:r w:rsidRPr="001061CF">
        <w:rPr>
          <w:rFonts w:cs="Calibri"/>
          <w:sz w:val="22"/>
          <w:szCs w:val="22"/>
        </w:rPr>
        <w:t xml:space="preserve"> KNM</w:t>
      </w:r>
    </w:p>
    <w:p w14:paraId="4AF04E1F" w14:textId="3C2358DE" w:rsidR="00A552D4" w:rsidRPr="001061CF" w:rsidRDefault="00A552D4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ekologické zemědělství</w:t>
      </w:r>
      <w:r w:rsidR="007E7139" w:rsidRPr="001061CF">
        <w:rPr>
          <w:rFonts w:cs="Calibri"/>
          <w:sz w:val="22"/>
          <w:szCs w:val="22"/>
        </w:rPr>
        <w:t xml:space="preserve"> v LPIS</w:t>
      </w:r>
    </w:p>
    <w:p w14:paraId="32A87A74" w14:textId="460E6E2E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LPIS KN příručka pro interní pracovníky</w:t>
      </w:r>
    </w:p>
    <w:p w14:paraId="4F6D7432" w14:textId="1B2E950E" w:rsidR="004B1A0C" w:rsidRPr="001061CF" w:rsidRDefault="004B1A0C" w:rsidP="00017BE1">
      <w:pPr>
        <w:pStyle w:val="Odstavecseseznamem"/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pro SWK LPIS</w:t>
      </w:r>
    </w:p>
    <w:p w14:paraId="4A237A1D" w14:textId="4B4A6805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LPIS příručka Katastr pro farmáře</w:t>
      </w:r>
    </w:p>
    <w:p w14:paraId="380A533B" w14:textId="185FF8FE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KNM </w:t>
      </w:r>
    </w:p>
    <w:p w14:paraId="17DB3458" w14:textId="13A52B0D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Registr subjektu </w:t>
      </w:r>
    </w:p>
    <w:p w14:paraId="07D9D902" w14:textId="140A7A67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SPECREG</w:t>
      </w:r>
    </w:p>
    <w:p w14:paraId="6FB5A05A" w14:textId="0C8D76E6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Statistiky</w:t>
      </w:r>
    </w:p>
    <w:p w14:paraId="5AAF90B3" w14:textId="404BFA30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Exporty</w:t>
      </w:r>
    </w:p>
    <w:p w14:paraId="70F87670" w14:textId="713FDADE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Číselníky plodin pro dotace</w:t>
      </w:r>
    </w:p>
    <w:p w14:paraId="36B72D1A" w14:textId="00E8452A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LPIS Předtisky JŽ</w:t>
      </w:r>
    </w:p>
    <w:p w14:paraId="1659A035" w14:textId="6276057F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LPIS Předtisky změnové žádosti </w:t>
      </w:r>
    </w:p>
    <w:p w14:paraId="50EBC59F" w14:textId="77545282" w:rsidR="009E2B1A" w:rsidRPr="001061CF" w:rsidRDefault="009E2B1A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LPIS Předtisky změnové žádosti</w:t>
      </w:r>
      <w:r w:rsidR="004D2443" w:rsidRPr="001061CF">
        <w:rPr>
          <w:rFonts w:cs="Calibri"/>
          <w:sz w:val="22"/>
          <w:szCs w:val="22"/>
        </w:rPr>
        <w:t xml:space="preserve"> </w:t>
      </w:r>
      <w:r w:rsidR="00E2531F" w:rsidRPr="001061CF">
        <w:rPr>
          <w:rFonts w:cs="Calibri"/>
          <w:sz w:val="22"/>
          <w:szCs w:val="22"/>
        </w:rPr>
        <w:t>opravná</w:t>
      </w:r>
    </w:p>
    <w:p w14:paraId="6FE19425" w14:textId="734CA15A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Seznam WMS WFS vrstev</w:t>
      </w:r>
    </w:p>
    <w:p w14:paraId="63CEDF26" w14:textId="48A5A6A0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Použití VVMS WFS </w:t>
      </w:r>
    </w:p>
    <w:p w14:paraId="7F35F5E1" w14:textId="56BBCDE9" w:rsidR="1BC45C97" w:rsidRPr="001061CF" w:rsidRDefault="1BC45C9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Příručka pro ovládání aplikace LPIS pro veřejnost </w:t>
      </w:r>
    </w:p>
    <w:p w14:paraId="38E13151" w14:textId="60DDB778" w:rsidR="1BC45C97" w:rsidRPr="001061CF" w:rsidRDefault="00C94FC6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Popis pro </w:t>
      </w:r>
      <w:r w:rsidR="1BC45C97" w:rsidRPr="001061CF">
        <w:rPr>
          <w:rFonts w:cs="Calibri"/>
          <w:sz w:val="22"/>
          <w:szCs w:val="22"/>
        </w:rPr>
        <w:t xml:space="preserve">Veřejný export dat LPIS </w:t>
      </w:r>
    </w:p>
    <w:p w14:paraId="717ABF1A" w14:textId="7895633B" w:rsidR="00E64A78" w:rsidRPr="001061CF" w:rsidRDefault="00E64A78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r w:rsidR="00784AD0" w:rsidRPr="001061CF">
        <w:rPr>
          <w:rFonts w:cs="Calibri"/>
          <w:sz w:val="22"/>
          <w:szCs w:val="22"/>
        </w:rPr>
        <w:t>Kaly</w:t>
      </w:r>
    </w:p>
    <w:p w14:paraId="304A5B2F" w14:textId="302605CD" w:rsidR="00784AD0" w:rsidRPr="001061CF" w:rsidRDefault="00F51B8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</w:t>
      </w:r>
      <w:r w:rsidR="002377B9">
        <w:rPr>
          <w:rFonts w:cs="Calibri"/>
          <w:sz w:val="22"/>
          <w:szCs w:val="22"/>
        </w:rPr>
        <w:t xml:space="preserve"> </w:t>
      </w:r>
      <w:r w:rsidRPr="001061CF">
        <w:rPr>
          <w:rFonts w:cs="Calibri"/>
          <w:sz w:val="22"/>
          <w:szCs w:val="22"/>
        </w:rPr>
        <w:t>přír</w:t>
      </w:r>
      <w:r w:rsidR="000351EE" w:rsidRPr="001061CF">
        <w:rPr>
          <w:rFonts w:cs="Calibri"/>
          <w:sz w:val="22"/>
          <w:szCs w:val="22"/>
        </w:rPr>
        <w:t>u</w:t>
      </w:r>
      <w:r w:rsidRPr="001061CF">
        <w:rPr>
          <w:rFonts w:cs="Calibri"/>
          <w:sz w:val="22"/>
          <w:szCs w:val="22"/>
        </w:rPr>
        <w:t>čka</w:t>
      </w:r>
      <w:r w:rsidR="002377B9">
        <w:rPr>
          <w:rFonts w:cs="Calibri"/>
          <w:sz w:val="22"/>
          <w:szCs w:val="22"/>
        </w:rPr>
        <w:t xml:space="preserve"> </w:t>
      </w:r>
      <w:r w:rsidR="006322F3" w:rsidRPr="001061CF">
        <w:rPr>
          <w:rFonts w:cs="Calibri"/>
          <w:sz w:val="22"/>
          <w:szCs w:val="22"/>
        </w:rPr>
        <w:t xml:space="preserve">pro farmáře </w:t>
      </w:r>
      <w:r w:rsidRPr="001061CF">
        <w:rPr>
          <w:rFonts w:cs="Calibri"/>
          <w:sz w:val="22"/>
          <w:szCs w:val="22"/>
        </w:rPr>
        <w:t>Kreslen</w:t>
      </w:r>
      <w:r w:rsidR="003B0560" w:rsidRPr="001061CF">
        <w:rPr>
          <w:rFonts w:cs="Calibri"/>
          <w:sz w:val="22"/>
          <w:szCs w:val="22"/>
        </w:rPr>
        <w:t>í a výměna</w:t>
      </w:r>
      <w:r w:rsidR="000351EE" w:rsidRPr="001061CF">
        <w:rPr>
          <w:rFonts w:cs="Calibri"/>
          <w:sz w:val="22"/>
          <w:szCs w:val="22"/>
        </w:rPr>
        <w:t xml:space="preserve"> da</w:t>
      </w:r>
      <w:r w:rsidR="006322F3" w:rsidRPr="001061CF">
        <w:rPr>
          <w:rFonts w:cs="Calibri"/>
          <w:sz w:val="22"/>
          <w:szCs w:val="22"/>
        </w:rPr>
        <w:t>t s</w:t>
      </w:r>
      <w:r w:rsidR="002377B9">
        <w:rPr>
          <w:rFonts w:cs="Calibri"/>
          <w:sz w:val="22"/>
          <w:szCs w:val="22"/>
        </w:rPr>
        <w:t xml:space="preserve"> </w:t>
      </w:r>
      <w:r w:rsidRPr="001061CF">
        <w:rPr>
          <w:rFonts w:cs="Calibri"/>
          <w:sz w:val="22"/>
          <w:szCs w:val="22"/>
        </w:rPr>
        <w:t>GPS</w:t>
      </w:r>
    </w:p>
    <w:p w14:paraId="61098362" w14:textId="77777777" w:rsidR="00F83EFF" w:rsidRPr="001061CF" w:rsidRDefault="008F65D2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</w:t>
      </w:r>
      <w:r w:rsidR="001F2EF7" w:rsidRPr="001061CF">
        <w:rPr>
          <w:rFonts w:cs="Calibri"/>
          <w:sz w:val="22"/>
          <w:szCs w:val="22"/>
        </w:rPr>
        <w:t>dokume</w:t>
      </w:r>
      <w:r w:rsidR="009F137F" w:rsidRPr="001061CF">
        <w:rPr>
          <w:rFonts w:cs="Calibri"/>
          <w:sz w:val="22"/>
          <w:szCs w:val="22"/>
        </w:rPr>
        <w:t xml:space="preserve">ntace Admin aplikace </w:t>
      </w:r>
      <w:proofErr w:type="spellStart"/>
      <w:r w:rsidR="009F137F" w:rsidRPr="001061CF">
        <w:rPr>
          <w:rFonts w:cs="Calibri"/>
          <w:sz w:val="22"/>
          <w:szCs w:val="22"/>
        </w:rPr>
        <w:t>MZe</w:t>
      </w:r>
      <w:proofErr w:type="spellEnd"/>
    </w:p>
    <w:p w14:paraId="7A5BB53F" w14:textId="2C2DCCCC" w:rsidR="00645D77" w:rsidRPr="001061CF" w:rsidRDefault="00D43ABC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dokumentace</w:t>
      </w:r>
      <w:r w:rsidR="004D1E9B" w:rsidRPr="001061CF">
        <w:rPr>
          <w:rFonts w:cs="Calibri"/>
          <w:sz w:val="22"/>
          <w:szCs w:val="22"/>
        </w:rPr>
        <w:t xml:space="preserve"> aplikace pro výpočet monitorovacích indikátorů</w:t>
      </w:r>
    </w:p>
    <w:p w14:paraId="23C6C464" w14:textId="63C8B4AF" w:rsidR="004D1E9B" w:rsidRPr="001061CF" w:rsidRDefault="00E456E7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</w:t>
      </w:r>
      <w:r w:rsidR="007B4458" w:rsidRPr="001061CF">
        <w:rPr>
          <w:rFonts w:cs="Calibri"/>
          <w:sz w:val="22"/>
          <w:szCs w:val="22"/>
        </w:rPr>
        <w:t xml:space="preserve">příručka </w:t>
      </w:r>
      <w:proofErr w:type="gramStart"/>
      <w:r w:rsidR="00A76F23" w:rsidRPr="001061CF">
        <w:rPr>
          <w:rFonts w:cs="Calibri"/>
          <w:sz w:val="22"/>
          <w:szCs w:val="22"/>
        </w:rPr>
        <w:t xml:space="preserve">LPIS - </w:t>
      </w:r>
      <w:r w:rsidR="003844BC" w:rsidRPr="001061CF">
        <w:rPr>
          <w:rFonts w:cs="Calibri"/>
          <w:sz w:val="22"/>
          <w:szCs w:val="22"/>
        </w:rPr>
        <w:t>Souhlasná</w:t>
      </w:r>
      <w:proofErr w:type="gramEnd"/>
      <w:r w:rsidR="003844BC" w:rsidRPr="001061CF">
        <w:rPr>
          <w:rFonts w:cs="Calibri"/>
          <w:sz w:val="22"/>
          <w:szCs w:val="22"/>
        </w:rPr>
        <w:t xml:space="preserve"> stanoviska OOP – výjimky z podmínek </w:t>
      </w:r>
      <w:r w:rsidR="003844BC" w:rsidRPr="001061CF">
        <w:rPr>
          <w:rFonts w:cs="Calibri"/>
          <w:sz w:val="22"/>
          <w:szCs w:val="22"/>
        </w:rPr>
        <w:br/>
        <w:t>managementů titulů v rámci opatření AEKO</w:t>
      </w:r>
    </w:p>
    <w:p w14:paraId="1F188800" w14:textId="4D37A513" w:rsidR="00D11B6D" w:rsidRPr="001061CF" w:rsidRDefault="00270120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r w:rsidR="005E6168" w:rsidRPr="001061CF">
        <w:rPr>
          <w:rFonts w:cs="Calibri"/>
          <w:sz w:val="22"/>
          <w:szCs w:val="22"/>
        </w:rPr>
        <w:t>LPIS – Ohlášení vyšší moci</w:t>
      </w:r>
    </w:p>
    <w:p w14:paraId="50711256" w14:textId="12A7E04A" w:rsidR="005E6168" w:rsidRPr="001061CF" w:rsidRDefault="00955B3F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</w:t>
      </w:r>
      <w:r w:rsidR="005E0A2D" w:rsidRPr="001061CF">
        <w:rPr>
          <w:rFonts w:cs="Calibri"/>
          <w:sz w:val="22"/>
          <w:szCs w:val="22"/>
        </w:rPr>
        <w:t xml:space="preserve"> LPIS – optimalizace zákresů PB/DPB v Komplexní editaci + mimořádná aktualizace</w:t>
      </w:r>
    </w:p>
    <w:p w14:paraId="41066566" w14:textId="3D8EA14C" w:rsidR="005E0A2D" w:rsidRPr="001061CF" w:rsidRDefault="0050275E" w:rsidP="00017BE1">
      <w:pPr>
        <w:numPr>
          <w:ilvl w:val="0"/>
          <w:numId w:val="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</w:t>
      </w:r>
      <w:r w:rsidR="00EF31F4" w:rsidRPr="001061CF">
        <w:rPr>
          <w:rFonts w:cs="Calibri"/>
          <w:sz w:val="22"/>
          <w:szCs w:val="22"/>
        </w:rPr>
        <w:t xml:space="preserve"> LPIS – Předtisková aplikace pro opatření Agrolesnictví a Zalesňování</w:t>
      </w:r>
    </w:p>
    <w:p w14:paraId="41F8A898" w14:textId="3A56D3C5" w:rsidR="00154C42" w:rsidRPr="001061CF" w:rsidRDefault="00B3041C" w:rsidP="00B1339D">
      <w:pPr>
        <w:pStyle w:val="Odstavecseseznamem"/>
        <w:numPr>
          <w:ilvl w:val="0"/>
          <w:numId w:val="7"/>
        </w:numPr>
        <w:ind w:left="1134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</w:t>
      </w:r>
      <w:r w:rsidR="00154C42" w:rsidRPr="001061CF">
        <w:t xml:space="preserve"> </w:t>
      </w:r>
      <w:r w:rsidR="00154C42" w:rsidRPr="001061CF">
        <w:rPr>
          <w:rFonts w:cs="Calibri"/>
          <w:sz w:val="22"/>
          <w:szCs w:val="22"/>
        </w:rPr>
        <w:t xml:space="preserve">Aplikace pro mobilní zařízení – vzorkování osiv </w:t>
      </w:r>
    </w:p>
    <w:p w14:paraId="1F5E6BAE" w14:textId="6E894B35" w:rsidR="00BE7F34" w:rsidRPr="001061CF" w:rsidRDefault="00451870" w:rsidP="00B1339D">
      <w:pPr>
        <w:pStyle w:val="Odstavecseseznamem"/>
        <w:numPr>
          <w:ilvl w:val="0"/>
          <w:numId w:val="7"/>
        </w:numPr>
        <w:ind w:left="1134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</w:t>
      </w:r>
      <w:r w:rsidR="00E62E84" w:rsidRPr="001061CF">
        <w:rPr>
          <w:rFonts w:cs="Calibri"/>
          <w:sz w:val="22"/>
          <w:szCs w:val="22"/>
        </w:rPr>
        <w:t>ch</w:t>
      </w:r>
      <w:r w:rsidR="00163F92" w:rsidRPr="001061CF">
        <w:rPr>
          <w:rFonts w:cs="Calibri"/>
          <w:sz w:val="22"/>
          <w:szCs w:val="22"/>
        </w:rPr>
        <w:t>é</w:t>
      </w:r>
      <w:r w:rsidR="00E62E84" w:rsidRPr="001061CF">
        <w:rPr>
          <w:rFonts w:cs="Calibri"/>
          <w:sz w:val="22"/>
          <w:szCs w:val="22"/>
        </w:rPr>
        <w:t>ma</w:t>
      </w:r>
      <w:r w:rsidRPr="001061CF">
        <w:rPr>
          <w:rFonts w:cs="Calibri"/>
          <w:sz w:val="22"/>
          <w:szCs w:val="22"/>
        </w:rPr>
        <w:t xml:space="preserve"> Agendy ÚKZUZ</w:t>
      </w:r>
      <w:r w:rsidR="0052023D" w:rsidRPr="001061CF">
        <w:rPr>
          <w:rFonts w:cs="Calibri"/>
          <w:sz w:val="22"/>
          <w:szCs w:val="22"/>
        </w:rPr>
        <w:t xml:space="preserve">, MACH, </w:t>
      </w:r>
      <w:r w:rsidR="00112DE8" w:rsidRPr="001061CF">
        <w:rPr>
          <w:rFonts w:cs="Calibri"/>
          <w:sz w:val="22"/>
          <w:szCs w:val="22"/>
        </w:rPr>
        <w:t>zelen</w:t>
      </w:r>
      <w:r w:rsidR="00BE7F34" w:rsidRPr="001061CF">
        <w:rPr>
          <w:rFonts w:cs="Calibri"/>
          <w:sz w:val="22"/>
          <w:szCs w:val="22"/>
        </w:rPr>
        <w:t>á nafta</w:t>
      </w:r>
    </w:p>
    <w:p w14:paraId="5564CBC3" w14:textId="4C421296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SR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>-001 – Speciální registry – registr vinic</w:t>
      </w:r>
    </w:p>
    <w:p w14:paraId="5C9BF12A" w14:textId="5CFB9DA3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4DD33814" w14:textId="014A10D1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pro registr vinic na PF</w:t>
      </w:r>
    </w:p>
    <w:p w14:paraId="233EAB46" w14:textId="5E4BAE15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Manuál pro podávání povinných prohlášení </w:t>
      </w:r>
      <w:proofErr w:type="gramStart"/>
      <w:r w:rsidRPr="001061CF">
        <w:rPr>
          <w:rFonts w:cs="Calibri"/>
          <w:sz w:val="22"/>
          <w:szCs w:val="22"/>
        </w:rPr>
        <w:t>vinařů - Prohlášení</w:t>
      </w:r>
      <w:proofErr w:type="gramEnd"/>
      <w:r w:rsidRPr="001061CF">
        <w:rPr>
          <w:rFonts w:cs="Calibri"/>
          <w:sz w:val="22"/>
          <w:szCs w:val="22"/>
        </w:rPr>
        <w:t xml:space="preserve"> o sklizni, Prohlášení o produkci, Prohlášení o zásobách </w:t>
      </w:r>
    </w:p>
    <w:p w14:paraId="583AF093" w14:textId="3FA349AC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Žádost o zatřídění vína, uživatelská příručka pro farmáře </w:t>
      </w:r>
    </w:p>
    <w:p w14:paraId="2E379D5D" w14:textId="5A5EE746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Evidenční kniha pro obchodní </w:t>
      </w:r>
      <w:proofErr w:type="gramStart"/>
      <w:r w:rsidRPr="001061CF">
        <w:rPr>
          <w:rFonts w:cs="Calibri"/>
          <w:sz w:val="22"/>
          <w:szCs w:val="22"/>
        </w:rPr>
        <w:t>zprostředkovatele - uživatelská</w:t>
      </w:r>
      <w:proofErr w:type="gramEnd"/>
      <w:r w:rsidRPr="001061CF">
        <w:rPr>
          <w:rFonts w:cs="Calibri"/>
          <w:sz w:val="22"/>
          <w:szCs w:val="22"/>
        </w:rPr>
        <w:t xml:space="preserve"> příručka </w:t>
      </w:r>
    </w:p>
    <w:p w14:paraId="7E521293" w14:textId="59FFA891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Úpravy dle novely zákona č. 321/2004 Sb., o vinohradnictví a vinařství </w:t>
      </w:r>
      <w:r w:rsidRPr="001061CF">
        <w:rPr>
          <w:rFonts w:cs="Calibri"/>
        </w:rPr>
        <w:br/>
      </w:r>
      <w:r w:rsidRPr="001061CF">
        <w:rPr>
          <w:rFonts w:cs="Calibri"/>
          <w:sz w:val="22"/>
          <w:szCs w:val="22"/>
        </w:rPr>
        <w:t xml:space="preserve">(Oznámení dle § 11, § 14a a § 16b) </w:t>
      </w:r>
    </w:p>
    <w:p w14:paraId="68C22FC2" w14:textId="74487076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vinic na Portálu </w:t>
      </w:r>
      <w:proofErr w:type="gramStart"/>
      <w:r w:rsidRPr="001061CF">
        <w:rPr>
          <w:rFonts w:cs="Calibri"/>
          <w:sz w:val="22"/>
          <w:szCs w:val="22"/>
        </w:rPr>
        <w:t>farmáře - Víno</w:t>
      </w:r>
      <w:proofErr w:type="gramEnd"/>
      <w:r w:rsidRPr="001061CF">
        <w:rPr>
          <w:rFonts w:cs="Calibri"/>
          <w:sz w:val="22"/>
          <w:szCs w:val="22"/>
        </w:rPr>
        <w:t xml:space="preserve"> originální certifikace </w:t>
      </w:r>
    </w:p>
    <w:p w14:paraId="4810AAD3" w14:textId="1B40134E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Zahajování řízení z moci úřední </w:t>
      </w:r>
    </w:p>
    <w:p w14:paraId="008B322C" w14:textId="3DEED3FE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vinic - Úprava</w:t>
      </w:r>
      <w:proofErr w:type="gramEnd"/>
      <w:r w:rsidRPr="001061CF">
        <w:rPr>
          <w:rFonts w:cs="Calibri"/>
          <w:sz w:val="22"/>
          <w:szCs w:val="22"/>
        </w:rPr>
        <w:t xml:space="preserve"> importu prohlášení do RV, Příručka pro úředníky </w:t>
      </w:r>
    </w:p>
    <w:p w14:paraId="32C1A826" w14:textId="10684AFC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vinic – Implementace elektronického podání hlášení změny z Portálu farmáře, Příručka pro úředníky </w:t>
      </w:r>
    </w:p>
    <w:p w14:paraId="18BD7F6C" w14:textId="39F0D892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lastRenderedPageBreak/>
        <w:t xml:space="preserve">Uživatelská </w:t>
      </w:r>
      <w:proofErr w:type="gramStart"/>
      <w:r w:rsidRPr="001061CF">
        <w:rPr>
          <w:rFonts w:cs="Calibri"/>
          <w:sz w:val="22"/>
          <w:szCs w:val="22"/>
        </w:rPr>
        <w:t>příručka - Integrace</w:t>
      </w:r>
      <w:proofErr w:type="gramEnd"/>
      <w:r w:rsidRPr="001061CF">
        <w:rPr>
          <w:rFonts w:cs="Calibri"/>
          <w:sz w:val="22"/>
          <w:szCs w:val="22"/>
        </w:rPr>
        <w:t xml:space="preserve"> provozoven v Registru vinic na Společný zemědělský registr </w:t>
      </w:r>
    </w:p>
    <w:p w14:paraId="313945D8" w14:textId="0440A559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Povinná hlášení EK dle NK 436/2009 - Základní popis funkcí a sestav </w:t>
      </w:r>
    </w:p>
    <w:p w14:paraId="6E9CA86C" w14:textId="035F98CD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vinic - Správa</w:t>
      </w:r>
      <w:proofErr w:type="gramEnd"/>
      <w:r w:rsidRPr="001061CF">
        <w:rPr>
          <w:rFonts w:cs="Calibri"/>
          <w:sz w:val="22"/>
          <w:szCs w:val="22"/>
        </w:rPr>
        <w:t xml:space="preserve"> odrůd, Příručka pro úředníky </w:t>
      </w:r>
    </w:p>
    <w:p w14:paraId="6936D39F" w14:textId="25F3BA9C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Kontrolní modul v registru vinic – uživatelská příručka </w:t>
      </w:r>
    </w:p>
    <w:p w14:paraId="68BFD188" w14:textId="07D452C0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vinic – Sankční modul, Základní popis funkcí a formulářů </w:t>
      </w:r>
    </w:p>
    <w:p w14:paraId="4B2279B2" w14:textId="3A21FC31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Kontrolní modul a poskytování podkladů z Registru vinic pro </w:t>
      </w:r>
      <w:proofErr w:type="gramStart"/>
      <w:r w:rsidRPr="001061CF">
        <w:rPr>
          <w:rFonts w:cs="Calibri"/>
          <w:sz w:val="22"/>
          <w:szCs w:val="22"/>
        </w:rPr>
        <w:t>SZPI - příručka</w:t>
      </w:r>
      <w:proofErr w:type="gramEnd"/>
      <w:r w:rsidRPr="001061CF">
        <w:rPr>
          <w:rFonts w:cs="Calibri"/>
          <w:sz w:val="22"/>
          <w:szCs w:val="22"/>
        </w:rPr>
        <w:t xml:space="preserve"> pro pracovníky SZPI a ÚKZÚZ </w:t>
      </w:r>
    </w:p>
    <w:p w14:paraId="486F830C" w14:textId="7F7A66B1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</w:t>
      </w:r>
      <w:proofErr w:type="gramStart"/>
      <w:r w:rsidRPr="001061CF">
        <w:rPr>
          <w:rFonts w:cs="Calibri"/>
          <w:sz w:val="22"/>
          <w:szCs w:val="22"/>
        </w:rPr>
        <w:t>příručka - Právo</w:t>
      </w:r>
      <w:proofErr w:type="gramEnd"/>
      <w:r w:rsidRPr="001061CF">
        <w:rPr>
          <w:rFonts w:cs="Calibri"/>
          <w:sz w:val="22"/>
          <w:szCs w:val="22"/>
        </w:rPr>
        <w:t xml:space="preserve"> předběžné opětovné výsadby, sídelní adresy, vyhledání podle JI </w:t>
      </w:r>
    </w:p>
    <w:p w14:paraId="13CB81A2" w14:textId="0E9BBBC7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Sledování životního cyklu produkčního potenciálu </w:t>
      </w:r>
    </w:p>
    <w:p w14:paraId="6643CF8B" w14:textId="55528809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vinic - základní</w:t>
      </w:r>
      <w:proofErr w:type="gramEnd"/>
      <w:r w:rsidRPr="001061CF">
        <w:rPr>
          <w:rFonts w:cs="Calibri"/>
          <w:sz w:val="22"/>
          <w:szCs w:val="22"/>
        </w:rPr>
        <w:t xml:space="preserve"> příručka </w:t>
      </w:r>
    </w:p>
    <w:p w14:paraId="61796CA8" w14:textId="72E4C2F2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VOC v Registru </w:t>
      </w:r>
      <w:proofErr w:type="gramStart"/>
      <w:r w:rsidRPr="001061CF">
        <w:rPr>
          <w:rFonts w:cs="Calibri"/>
          <w:sz w:val="22"/>
          <w:szCs w:val="22"/>
        </w:rPr>
        <w:t>vinic - Příručka</w:t>
      </w:r>
      <w:proofErr w:type="gramEnd"/>
      <w:r w:rsidRPr="001061CF">
        <w:rPr>
          <w:rFonts w:cs="Calibri"/>
          <w:sz w:val="22"/>
          <w:szCs w:val="22"/>
        </w:rPr>
        <w:t xml:space="preserve"> pro úředníky </w:t>
      </w:r>
    </w:p>
    <w:p w14:paraId="4FFF2231" w14:textId="7E71B370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vinic - laboratorní</w:t>
      </w:r>
      <w:proofErr w:type="gramEnd"/>
      <w:r w:rsidRPr="001061CF">
        <w:rPr>
          <w:rFonts w:cs="Calibri"/>
          <w:sz w:val="22"/>
          <w:szCs w:val="22"/>
        </w:rPr>
        <w:t xml:space="preserve"> rozbory, Uživatelská příručka pro pracovníky laboratoří </w:t>
      </w:r>
    </w:p>
    <w:p w14:paraId="688997AF" w14:textId="2D4317E4" w:rsidR="1BC45C97" w:rsidRPr="001061CF" w:rsidRDefault="1BC45C97" w:rsidP="00017BE1">
      <w:pPr>
        <w:numPr>
          <w:ilvl w:val="0"/>
          <w:numId w:val="2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vinic - Osázená</w:t>
      </w:r>
      <w:proofErr w:type="gramEnd"/>
      <w:r w:rsidRPr="001061CF">
        <w:rPr>
          <w:rFonts w:cs="Calibri"/>
          <w:sz w:val="22"/>
          <w:szCs w:val="22"/>
        </w:rPr>
        <w:t xml:space="preserve"> plocha dle LPIS </w:t>
      </w:r>
    </w:p>
    <w:p w14:paraId="29F40F14" w14:textId="43F4DFD0" w:rsidR="212B15A3" w:rsidRPr="001061CF" w:rsidRDefault="212B15A3" w:rsidP="212B15A3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7FF27EB8" w14:textId="0B2DE736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SR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- 002 – Speciální registry – ostatní registry</w:t>
      </w:r>
    </w:p>
    <w:p w14:paraId="2CF0CC96" w14:textId="71083C97" w:rsidR="1BC45C97" w:rsidRPr="001061CF" w:rsidRDefault="1BC45C97" w:rsidP="00017BE1">
      <w:pPr>
        <w:numPr>
          <w:ilvl w:val="0"/>
          <w:numId w:val="3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4C132666" w14:textId="2FE283C3" w:rsidR="212B15A3" w:rsidRPr="001061CF" w:rsidRDefault="212B15A3" w:rsidP="212B15A3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080AB69A" w14:textId="3E3F4504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SR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- 003 – Speciální registry – registr chmelnic</w:t>
      </w:r>
    </w:p>
    <w:p w14:paraId="71E67F6F" w14:textId="0765D99E" w:rsidR="1BC45C97" w:rsidRPr="001061CF" w:rsidRDefault="1BC45C97" w:rsidP="00017BE1">
      <w:pPr>
        <w:numPr>
          <w:ilvl w:val="0"/>
          <w:numId w:val="1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Registr </w:t>
      </w:r>
      <w:proofErr w:type="gramStart"/>
      <w:r w:rsidRPr="001061CF">
        <w:rPr>
          <w:rFonts w:cs="Calibri"/>
          <w:sz w:val="22"/>
          <w:szCs w:val="22"/>
        </w:rPr>
        <w:t>chmelnic - Aplikace</w:t>
      </w:r>
      <w:proofErr w:type="gramEnd"/>
      <w:r w:rsidRPr="001061CF">
        <w:rPr>
          <w:rFonts w:cs="Calibri"/>
          <w:sz w:val="22"/>
          <w:szCs w:val="22"/>
        </w:rPr>
        <w:t xml:space="preserve"> pro certifikační místa</w:t>
      </w:r>
    </w:p>
    <w:p w14:paraId="660098E4" w14:textId="11E0664C" w:rsidR="1BC45C97" w:rsidRPr="001061CF" w:rsidRDefault="1BC45C97" w:rsidP="00017BE1">
      <w:pPr>
        <w:numPr>
          <w:ilvl w:val="0"/>
          <w:numId w:val="1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chmelnic -Sestavy</w:t>
      </w:r>
      <w:proofErr w:type="gramEnd"/>
      <w:r w:rsidRPr="001061CF">
        <w:rPr>
          <w:rFonts w:cs="Calibri"/>
          <w:sz w:val="22"/>
          <w:szCs w:val="22"/>
        </w:rPr>
        <w:t xml:space="preserve"> sklizňová plocha (producenti) </w:t>
      </w:r>
    </w:p>
    <w:p w14:paraId="78F33110" w14:textId="4D17AE7D" w:rsidR="1BC45C97" w:rsidRPr="001061CF" w:rsidRDefault="1BC45C97" w:rsidP="00017BE1">
      <w:pPr>
        <w:numPr>
          <w:ilvl w:val="0"/>
          <w:numId w:val="1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</w:t>
      </w:r>
      <w:proofErr w:type="gramStart"/>
      <w:r w:rsidRPr="001061CF">
        <w:rPr>
          <w:rFonts w:cs="Calibri"/>
          <w:sz w:val="22"/>
          <w:szCs w:val="22"/>
        </w:rPr>
        <w:t>chmelnic - Základní</w:t>
      </w:r>
      <w:proofErr w:type="gramEnd"/>
      <w:r w:rsidRPr="001061CF">
        <w:rPr>
          <w:rFonts w:cs="Calibri"/>
          <w:sz w:val="22"/>
          <w:szCs w:val="22"/>
        </w:rPr>
        <w:t xml:space="preserve"> popis pro roli administrátor </w:t>
      </w:r>
    </w:p>
    <w:p w14:paraId="6CAE6730" w14:textId="4F4DA45C" w:rsidR="1BC45C97" w:rsidRPr="001061CF" w:rsidRDefault="1BC45C97" w:rsidP="00017BE1">
      <w:pPr>
        <w:numPr>
          <w:ilvl w:val="0"/>
          <w:numId w:val="1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chmelnic na </w:t>
      </w:r>
      <w:proofErr w:type="spellStart"/>
      <w:proofErr w:type="gramStart"/>
      <w:r w:rsidRPr="001061CF">
        <w:rPr>
          <w:rFonts w:cs="Calibri"/>
          <w:sz w:val="22"/>
          <w:szCs w:val="22"/>
        </w:rPr>
        <w:t>eAgri</w:t>
      </w:r>
      <w:proofErr w:type="spellEnd"/>
      <w:r w:rsidRPr="001061CF">
        <w:rPr>
          <w:rFonts w:cs="Calibri"/>
          <w:sz w:val="22"/>
          <w:szCs w:val="22"/>
        </w:rPr>
        <w:t xml:space="preserve"> - Základní</w:t>
      </w:r>
      <w:proofErr w:type="gramEnd"/>
      <w:r w:rsidRPr="001061CF">
        <w:rPr>
          <w:rFonts w:cs="Calibri"/>
          <w:sz w:val="22"/>
          <w:szCs w:val="22"/>
        </w:rPr>
        <w:t xml:space="preserve"> popis funkcí a formulářů </w:t>
      </w:r>
    </w:p>
    <w:p w14:paraId="0DDAD12B" w14:textId="0F4AF69F" w:rsidR="212B15A3" w:rsidRPr="001061CF" w:rsidRDefault="212B15A3" w:rsidP="212B15A3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79558387" w14:textId="1A132B0C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SR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- 004 – Speciální registry – registr ovocných sadů</w:t>
      </w:r>
    </w:p>
    <w:p w14:paraId="586FA3BF" w14:textId="68AF38F0" w:rsidR="1BC45C97" w:rsidRPr="001061CF" w:rsidRDefault="1BC45C97" w:rsidP="00017BE1">
      <w:pPr>
        <w:numPr>
          <w:ilvl w:val="0"/>
          <w:numId w:val="3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Registr sadů </w:t>
      </w:r>
    </w:p>
    <w:p w14:paraId="60A61E1E" w14:textId="7B226865" w:rsidR="1BC45C97" w:rsidRPr="001061CF" w:rsidRDefault="1BC45C97" w:rsidP="00017BE1">
      <w:pPr>
        <w:numPr>
          <w:ilvl w:val="0"/>
          <w:numId w:val="3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Registr </w:t>
      </w:r>
      <w:proofErr w:type="gramStart"/>
      <w:r w:rsidRPr="001061CF">
        <w:rPr>
          <w:rFonts w:cs="Calibri"/>
          <w:sz w:val="22"/>
          <w:szCs w:val="22"/>
        </w:rPr>
        <w:t>sadů - Základní</w:t>
      </w:r>
      <w:proofErr w:type="gramEnd"/>
      <w:r w:rsidRPr="001061CF">
        <w:rPr>
          <w:rFonts w:cs="Calibri"/>
          <w:sz w:val="22"/>
          <w:szCs w:val="22"/>
        </w:rPr>
        <w:t xml:space="preserve"> popis pro roli Administrátor</w:t>
      </w:r>
    </w:p>
    <w:p w14:paraId="3D4DA8A2" w14:textId="151D6DD9" w:rsidR="212B15A3" w:rsidRPr="001061CF" w:rsidRDefault="212B15A3" w:rsidP="212B15A3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0669D361" w14:textId="723D93FB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EPH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001, EPH-002 – Evidence přípravků a hnojiv</w:t>
      </w:r>
    </w:p>
    <w:p w14:paraId="4ABBE367" w14:textId="63067968" w:rsidR="1BC45C97" w:rsidRPr="001061CF" w:rsidRDefault="1BC45C97" w:rsidP="00017BE1">
      <w:pPr>
        <w:numPr>
          <w:ilvl w:val="0"/>
          <w:numId w:val="30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Evidence přípravků a hnojiv – základní postupy pro práci s aplikací </w:t>
      </w:r>
    </w:p>
    <w:p w14:paraId="3ED5895F" w14:textId="3D9545BC" w:rsidR="212B15A3" w:rsidRPr="001061CF" w:rsidRDefault="212B15A3" w:rsidP="212B15A3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38DCB22B" w14:textId="1A6D00F7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>Katalogový list paušálních služeb – RH - 001 – Registr hnojiv</w:t>
      </w:r>
    </w:p>
    <w:p w14:paraId="0C68D497" w14:textId="00EC51AC" w:rsidR="1BC45C97" w:rsidRPr="001061CF" w:rsidRDefault="1BC45C97" w:rsidP="00017BE1">
      <w:pPr>
        <w:numPr>
          <w:ilvl w:val="0"/>
          <w:numId w:val="2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Registr hnojiv na </w:t>
      </w:r>
      <w:proofErr w:type="spellStart"/>
      <w:r w:rsidRPr="001061CF">
        <w:rPr>
          <w:rFonts w:cs="Calibri"/>
          <w:sz w:val="22"/>
          <w:szCs w:val="22"/>
        </w:rPr>
        <w:t>eAGRI</w:t>
      </w:r>
      <w:proofErr w:type="spellEnd"/>
      <w:r w:rsidRPr="001061CF">
        <w:rPr>
          <w:rFonts w:cs="Calibri"/>
          <w:sz w:val="22"/>
          <w:szCs w:val="22"/>
        </w:rPr>
        <w:t xml:space="preserve"> – uživatelská příručka </w:t>
      </w:r>
    </w:p>
    <w:p w14:paraId="70278143" w14:textId="2480423D" w:rsidR="71D3A359" w:rsidRPr="001061CF" w:rsidRDefault="557CFCC6" w:rsidP="29A2D111">
      <w:pPr>
        <w:numPr>
          <w:ilvl w:val="0"/>
          <w:numId w:val="25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Jednotné úložiště dat evidence hnojiv a </w:t>
      </w:r>
      <w:proofErr w:type="gramStart"/>
      <w:r w:rsidRPr="001061CF">
        <w:rPr>
          <w:rFonts w:cs="Calibri"/>
          <w:sz w:val="22"/>
          <w:szCs w:val="22"/>
        </w:rPr>
        <w:t>výnosů - Exporty</w:t>
      </w:r>
      <w:proofErr w:type="gramEnd"/>
      <w:r w:rsidRPr="001061CF">
        <w:rPr>
          <w:rFonts w:cs="Calibri"/>
          <w:sz w:val="22"/>
          <w:szCs w:val="22"/>
        </w:rPr>
        <w:t xml:space="preserve"> </w:t>
      </w:r>
      <w:proofErr w:type="gramStart"/>
      <w:r w:rsidRPr="001061CF">
        <w:rPr>
          <w:rFonts w:cs="Calibri"/>
          <w:sz w:val="22"/>
          <w:szCs w:val="22"/>
        </w:rPr>
        <w:t>dat - uživatelská</w:t>
      </w:r>
      <w:proofErr w:type="gramEnd"/>
      <w:r w:rsidRPr="001061CF">
        <w:rPr>
          <w:rFonts w:cs="Calibri"/>
          <w:sz w:val="22"/>
          <w:szCs w:val="22"/>
        </w:rPr>
        <w:t xml:space="preserve"> příručka</w:t>
      </w:r>
    </w:p>
    <w:p w14:paraId="13B6FDC9" w14:textId="3114F1E5" w:rsidR="212B15A3" w:rsidRPr="001061CF" w:rsidRDefault="212B15A3" w:rsidP="212B15A3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04EE4B99" w14:textId="0B750D4E" w:rsidR="1BC45C97" w:rsidRPr="001061CF" w:rsidRDefault="1BC45C97" w:rsidP="00017BE1">
      <w:pPr>
        <w:pStyle w:val="Nadpis4"/>
        <w:numPr>
          <w:ilvl w:val="2"/>
          <w:numId w:val="35"/>
        </w:numPr>
        <w:tabs>
          <w:tab w:val="num" w:pos="2211"/>
        </w:tabs>
        <w:spacing w:before="240" w:after="60" w:line="240" w:lineRule="auto"/>
        <w:ind w:left="2211" w:hanging="737"/>
        <w:jc w:val="both"/>
        <w:rPr>
          <w:rFonts w:eastAsia="Calibri" w:cs="Calibri"/>
          <w:b/>
          <w:bCs/>
          <w:i w:val="0"/>
          <w:iCs w:val="0"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i w:val="0"/>
          <w:iCs w:val="0"/>
          <w:color w:val="auto"/>
          <w:sz w:val="22"/>
          <w:szCs w:val="22"/>
        </w:rPr>
        <w:t>Registr množitelských porostů</w:t>
      </w:r>
    </w:p>
    <w:p w14:paraId="441F6E0D" w14:textId="3CC2FFBF" w:rsidR="31A379FC" w:rsidRPr="001061CF" w:rsidRDefault="2D10C156" w:rsidP="31A379FC">
      <w:pPr>
        <w:numPr>
          <w:ilvl w:val="0"/>
          <w:numId w:val="22"/>
        </w:numPr>
        <w:spacing w:after="0" w:line="240" w:lineRule="auto"/>
        <w:ind w:left="2127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826 Úprava registru množitelského materiálu</w:t>
      </w:r>
    </w:p>
    <w:p w14:paraId="37EA05C0" w14:textId="2F7876B2" w:rsidR="00746204" w:rsidRPr="001061CF" w:rsidRDefault="008E21BE" w:rsidP="31A379FC">
      <w:pPr>
        <w:numPr>
          <w:ilvl w:val="0"/>
          <w:numId w:val="22"/>
        </w:numPr>
        <w:spacing w:after="0" w:line="240" w:lineRule="auto"/>
        <w:ind w:left="2127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r w:rsidR="00D72204" w:rsidRPr="001061CF">
        <w:rPr>
          <w:rFonts w:cs="Calibri"/>
          <w:sz w:val="22"/>
          <w:szCs w:val="22"/>
        </w:rPr>
        <w:t>p</w:t>
      </w:r>
      <w:r w:rsidR="00746204" w:rsidRPr="001061CF">
        <w:rPr>
          <w:rFonts w:cs="Calibri"/>
          <w:sz w:val="22"/>
          <w:szCs w:val="22"/>
        </w:rPr>
        <w:t>ro</w:t>
      </w:r>
      <w:r w:rsidR="00D72204" w:rsidRPr="001061CF">
        <w:rPr>
          <w:rFonts w:cs="Calibri"/>
          <w:sz w:val="22"/>
          <w:szCs w:val="22"/>
        </w:rPr>
        <w:t xml:space="preserve"> pracovníky</w:t>
      </w:r>
      <w:r w:rsidR="00746204" w:rsidRPr="001061CF">
        <w:rPr>
          <w:rFonts w:cs="Calibri"/>
          <w:sz w:val="22"/>
          <w:szCs w:val="22"/>
        </w:rPr>
        <w:t xml:space="preserve"> </w:t>
      </w:r>
      <w:proofErr w:type="gramStart"/>
      <w:r w:rsidR="00746204" w:rsidRPr="001061CF">
        <w:rPr>
          <w:rFonts w:cs="Calibri"/>
          <w:sz w:val="22"/>
          <w:szCs w:val="22"/>
        </w:rPr>
        <w:t>ÚKZÚZ</w:t>
      </w:r>
      <w:r w:rsidR="00104C07" w:rsidRPr="001061CF">
        <w:rPr>
          <w:rFonts w:cs="Calibri"/>
          <w:sz w:val="22"/>
          <w:szCs w:val="22"/>
        </w:rPr>
        <w:t xml:space="preserve"> - </w:t>
      </w:r>
      <w:proofErr w:type="spellStart"/>
      <w:r w:rsidR="00104C07" w:rsidRPr="001061CF">
        <w:rPr>
          <w:rFonts w:cs="Calibri"/>
          <w:sz w:val="22"/>
          <w:szCs w:val="22"/>
        </w:rPr>
        <w:t>OdTK</w:t>
      </w:r>
      <w:proofErr w:type="spellEnd"/>
      <w:proofErr w:type="gramEnd"/>
    </w:p>
    <w:p w14:paraId="0BDDE87A" w14:textId="744AAF81" w:rsidR="00CD3A9A" w:rsidRPr="001061CF" w:rsidRDefault="000B2D97" w:rsidP="31A379FC">
      <w:pPr>
        <w:numPr>
          <w:ilvl w:val="0"/>
          <w:numId w:val="22"/>
        </w:numPr>
        <w:spacing w:after="0" w:line="240" w:lineRule="auto"/>
        <w:ind w:left="2127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lastRenderedPageBreak/>
        <w:t>Uživatelská příručka Funkčnosti pro dodavatele RM</w:t>
      </w:r>
    </w:p>
    <w:p w14:paraId="44B6C767" w14:textId="7382BB7B" w:rsidR="00BC6078" w:rsidRPr="001061CF" w:rsidRDefault="00BC6078" w:rsidP="31A379FC">
      <w:pPr>
        <w:numPr>
          <w:ilvl w:val="0"/>
          <w:numId w:val="22"/>
        </w:numPr>
        <w:spacing w:after="0" w:line="240" w:lineRule="auto"/>
        <w:ind w:left="2127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pro pracovníky </w:t>
      </w:r>
      <w:proofErr w:type="gramStart"/>
      <w:r w:rsidRPr="001061CF">
        <w:rPr>
          <w:rFonts w:cs="Calibri"/>
          <w:sz w:val="22"/>
          <w:szCs w:val="22"/>
        </w:rPr>
        <w:t xml:space="preserve">ÚKZÚZ - </w:t>
      </w:r>
      <w:proofErr w:type="spellStart"/>
      <w:r w:rsidRPr="001061CF">
        <w:rPr>
          <w:rFonts w:cs="Calibri"/>
          <w:sz w:val="22"/>
          <w:szCs w:val="22"/>
        </w:rPr>
        <w:t>OdRLI</w:t>
      </w:r>
      <w:proofErr w:type="spellEnd"/>
      <w:proofErr w:type="gramEnd"/>
    </w:p>
    <w:p w14:paraId="6FE7F7E6" w14:textId="2096EDEB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SZR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001 – Společný zemědělský registr</w:t>
      </w:r>
    </w:p>
    <w:p w14:paraId="63051D4E" w14:textId="5B2B0906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gramStart"/>
      <w:r w:rsidRPr="001061CF">
        <w:rPr>
          <w:rFonts w:cs="Calibri"/>
          <w:sz w:val="22"/>
          <w:szCs w:val="22"/>
        </w:rPr>
        <w:t>SZR - Provozně</w:t>
      </w:r>
      <w:proofErr w:type="gramEnd"/>
      <w:r w:rsidRPr="001061CF">
        <w:rPr>
          <w:rFonts w:cs="Calibri"/>
          <w:sz w:val="22"/>
          <w:szCs w:val="22"/>
        </w:rPr>
        <w:t xml:space="preserve"> technická dokumentace</w:t>
      </w:r>
    </w:p>
    <w:p w14:paraId="52E3E3E9" w14:textId="12278FFA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SZR – </w:t>
      </w:r>
      <w:proofErr w:type="gramStart"/>
      <w:r w:rsidRPr="001061CF">
        <w:rPr>
          <w:rFonts w:cs="Calibri"/>
          <w:sz w:val="22"/>
          <w:szCs w:val="22"/>
        </w:rPr>
        <w:t>provozovny- provozně</w:t>
      </w:r>
      <w:proofErr w:type="gramEnd"/>
      <w:r w:rsidRPr="001061CF">
        <w:rPr>
          <w:rFonts w:cs="Calibri"/>
          <w:sz w:val="22"/>
          <w:szCs w:val="22"/>
        </w:rPr>
        <w:t xml:space="preserve"> technická dokumentace</w:t>
      </w:r>
    </w:p>
    <w:p w14:paraId="6FA8ED5C" w14:textId="40D8E2D4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Metodika – uživatelské postupy </w:t>
      </w:r>
    </w:p>
    <w:p w14:paraId="4C56EBA1" w14:textId="7E4109BE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Příručka pro editaci kontaktů na </w:t>
      </w:r>
      <w:proofErr w:type="spellStart"/>
      <w:r w:rsidRPr="001061CF">
        <w:rPr>
          <w:rFonts w:cs="Calibri"/>
          <w:sz w:val="22"/>
          <w:szCs w:val="22"/>
        </w:rPr>
        <w:t>eAgri</w:t>
      </w:r>
      <w:proofErr w:type="spellEnd"/>
      <w:r w:rsidRPr="001061CF">
        <w:rPr>
          <w:rFonts w:cs="Calibri"/>
          <w:sz w:val="22"/>
          <w:szCs w:val="22"/>
        </w:rPr>
        <w:t xml:space="preserve"> </w:t>
      </w:r>
    </w:p>
    <w:p w14:paraId="7A0FA7BB" w14:textId="3F37A7C7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</w:t>
      </w:r>
      <w:proofErr w:type="gramStart"/>
      <w:r w:rsidRPr="001061CF">
        <w:rPr>
          <w:rFonts w:cs="Calibri"/>
          <w:sz w:val="22"/>
          <w:szCs w:val="22"/>
        </w:rPr>
        <w:t>příručka - Administrátorská</w:t>
      </w:r>
      <w:proofErr w:type="gramEnd"/>
      <w:r w:rsidRPr="001061CF">
        <w:rPr>
          <w:rFonts w:cs="Calibri"/>
          <w:sz w:val="22"/>
          <w:szCs w:val="22"/>
        </w:rPr>
        <w:t xml:space="preserve"> aplikace SZR</w:t>
      </w:r>
    </w:p>
    <w:p w14:paraId="7679DAE1" w14:textId="6641386F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</w:t>
      </w:r>
      <w:proofErr w:type="gramStart"/>
      <w:r w:rsidRPr="001061CF">
        <w:rPr>
          <w:rFonts w:cs="Calibri"/>
          <w:sz w:val="22"/>
          <w:szCs w:val="22"/>
        </w:rPr>
        <w:t>příručka - Monitoring</w:t>
      </w:r>
      <w:proofErr w:type="gramEnd"/>
      <w:r w:rsidRPr="001061CF">
        <w:rPr>
          <w:rFonts w:cs="Calibri"/>
          <w:sz w:val="22"/>
          <w:szCs w:val="22"/>
        </w:rPr>
        <w:t xml:space="preserve"> SZR</w:t>
      </w:r>
    </w:p>
    <w:p w14:paraId="74B49B55" w14:textId="43A5987D" w:rsidR="1BC45C97" w:rsidRPr="001061CF" w:rsidRDefault="1BC45C97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gramStart"/>
      <w:r w:rsidRPr="001061CF">
        <w:rPr>
          <w:rFonts w:cs="Calibri"/>
          <w:sz w:val="22"/>
          <w:szCs w:val="22"/>
        </w:rPr>
        <w:t>SURF - Správa</w:t>
      </w:r>
      <w:proofErr w:type="gramEnd"/>
      <w:r w:rsidRPr="001061CF">
        <w:rPr>
          <w:rFonts w:cs="Calibri"/>
          <w:sz w:val="22"/>
          <w:szCs w:val="22"/>
        </w:rPr>
        <w:t xml:space="preserve"> uživatelů a rolí farmářů </w:t>
      </w:r>
    </w:p>
    <w:p w14:paraId="1CF2F3B0" w14:textId="1AA63057" w:rsidR="00E77E11" w:rsidRPr="001061CF" w:rsidRDefault="00224575" w:rsidP="00017BE1">
      <w:pPr>
        <w:numPr>
          <w:ilvl w:val="0"/>
          <w:numId w:val="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dokumentace pro Aktualizátor </w:t>
      </w:r>
      <w:proofErr w:type="gramStart"/>
      <w:r w:rsidRPr="001061CF">
        <w:rPr>
          <w:rFonts w:cs="Calibri"/>
          <w:sz w:val="22"/>
          <w:szCs w:val="22"/>
        </w:rPr>
        <w:t>subjektů - načítání</w:t>
      </w:r>
      <w:proofErr w:type="gramEnd"/>
      <w:r w:rsidRPr="001061CF">
        <w:rPr>
          <w:rFonts w:cs="Calibri"/>
          <w:sz w:val="22"/>
          <w:szCs w:val="22"/>
        </w:rPr>
        <w:t xml:space="preserve"> změn ze ZR</w:t>
      </w:r>
    </w:p>
    <w:p w14:paraId="16D29D04" w14:textId="3708DAEB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SZR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002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–  Evidence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zemědělského podnikatele</w:t>
      </w:r>
    </w:p>
    <w:p w14:paraId="66169018" w14:textId="49455891" w:rsidR="1BC45C97" w:rsidRPr="001061CF" w:rsidRDefault="1BC45C97" w:rsidP="1AAE1F15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Provozně technická dokumentace </w:t>
      </w:r>
    </w:p>
    <w:p w14:paraId="712B29F6" w14:textId="11A391B6" w:rsidR="1BC45C97" w:rsidRPr="001061CF" w:rsidRDefault="1BC45C97" w:rsidP="00017BE1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Metodická příručka Podnikání v zemědělství </w:t>
      </w:r>
    </w:p>
    <w:p w14:paraId="3C5A8476" w14:textId="5126CEE7" w:rsidR="1BC45C97" w:rsidRPr="001061CF" w:rsidRDefault="1BC45C97" w:rsidP="00017BE1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Uživatelská příručka </w:t>
      </w:r>
      <w:r w:rsidR="00D00AA7" w:rsidRPr="001061CF">
        <w:rPr>
          <w:rFonts w:cs="Calibri"/>
          <w:sz w:val="22"/>
          <w:szCs w:val="22"/>
        </w:rPr>
        <w:t>EZP</w:t>
      </w:r>
    </w:p>
    <w:p w14:paraId="614EA966" w14:textId="3FEEE78C" w:rsidR="037E5DCF" w:rsidRPr="001061CF" w:rsidRDefault="00C72741" w:rsidP="1AAE1F15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Schéma </w:t>
      </w:r>
      <w:r w:rsidR="037E5DCF" w:rsidRPr="001061CF">
        <w:rPr>
          <w:rFonts w:cs="Calibri"/>
          <w:sz w:val="22"/>
          <w:szCs w:val="22"/>
        </w:rPr>
        <w:t>Nové ROB a ROS služby</w:t>
      </w:r>
      <w:r w:rsidR="69B11C90" w:rsidRPr="001061CF">
        <w:rPr>
          <w:rFonts w:cs="Calibri"/>
          <w:sz w:val="22"/>
          <w:szCs w:val="22"/>
        </w:rPr>
        <w:t>, ESB služby</w:t>
      </w:r>
    </w:p>
    <w:p w14:paraId="1A7C0850" w14:textId="1D2FC90A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služeb - SZR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003 – RDM</w:t>
      </w:r>
    </w:p>
    <w:p w14:paraId="5953B5A9" w14:textId="75EC5E99" w:rsidR="1BC45C97" w:rsidRPr="001061CF" w:rsidRDefault="1BC45C97" w:rsidP="00017BE1">
      <w:pPr>
        <w:numPr>
          <w:ilvl w:val="0"/>
          <w:numId w:val="2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730979E9" w14:textId="351DFD8C" w:rsidR="1BC45C97" w:rsidRPr="001061CF" w:rsidRDefault="1BC45C97" w:rsidP="00017BE1">
      <w:pPr>
        <w:numPr>
          <w:ilvl w:val="0"/>
          <w:numId w:val="2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Příručka pro práci s aplikací RDM </w:t>
      </w:r>
    </w:p>
    <w:p w14:paraId="0F1E6AEB" w14:textId="71ED1C97" w:rsidR="1BC45C97" w:rsidRPr="001061CF" w:rsidRDefault="1BC45C97" w:rsidP="00017BE1">
      <w:pPr>
        <w:numPr>
          <w:ilvl w:val="0"/>
          <w:numId w:val="28"/>
        </w:numPr>
        <w:spacing w:after="0" w:line="240" w:lineRule="auto"/>
        <w:ind w:left="1151" w:hanging="357"/>
        <w:jc w:val="both"/>
        <w:rPr>
          <w:rFonts w:cs="Calibri"/>
        </w:rPr>
      </w:pPr>
      <w:r w:rsidRPr="001061CF">
        <w:rPr>
          <w:rFonts w:cs="Calibri"/>
        </w:rPr>
        <w:t xml:space="preserve">Metodický pokyn k Registru de minimis  </w:t>
      </w:r>
    </w:p>
    <w:p w14:paraId="26EB1BC2" w14:textId="496E374F" w:rsidR="1BC45C97" w:rsidRPr="001061CF" w:rsidRDefault="1BC45C97" w:rsidP="00017BE1">
      <w:pPr>
        <w:numPr>
          <w:ilvl w:val="0"/>
          <w:numId w:val="2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</w:rPr>
        <w:t xml:space="preserve">Příručka k pojmu jeden </w:t>
      </w:r>
      <w:r w:rsidRPr="001061CF">
        <w:rPr>
          <w:rFonts w:cs="Calibri"/>
          <w:sz w:val="22"/>
          <w:szCs w:val="22"/>
        </w:rPr>
        <w:t xml:space="preserve">podnik </w:t>
      </w:r>
    </w:p>
    <w:p w14:paraId="005ED510" w14:textId="10F0991F" w:rsidR="1BC45C97" w:rsidRPr="001061CF" w:rsidRDefault="1BC45C97" w:rsidP="00017BE1">
      <w:pPr>
        <w:numPr>
          <w:ilvl w:val="0"/>
          <w:numId w:val="28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</w:rPr>
        <w:t>Metodická příručka k rozdělování a spojování podniků z pohledu pravidel podpory de</w:t>
      </w:r>
      <w:r w:rsidRPr="001061CF">
        <w:rPr>
          <w:rFonts w:cs="Calibri"/>
          <w:sz w:val="22"/>
          <w:szCs w:val="22"/>
        </w:rPr>
        <w:t xml:space="preserve"> minimis</w:t>
      </w:r>
    </w:p>
    <w:p w14:paraId="521967F5" w14:textId="5A95C232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Katalogový list paušálních služeb </w:t>
      </w:r>
      <w:proofErr w:type="gramStart"/>
      <w:r w:rsidRPr="001061CF">
        <w:rPr>
          <w:rFonts w:eastAsia="Calibri" w:cs="Calibri"/>
          <w:b/>
          <w:bCs/>
          <w:color w:val="auto"/>
          <w:sz w:val="22"/>
          <w:szCs w:val="22"/>
        </w:rPr>
        <w:t>-  SDB</w:t>
      </w:r>
      <w:proofErr w:type="gramEnd"/>
      <w:r w:rsidRPr="001061CF">
        <w:rPr>
          <w:rFonts w:eastAsia="Calibri" w:cs="Calibri"/>
          <w:b/>
          <w:bCs/>
          <w:color w:val="auto"/>
          <w:sz w:val="22"/>
          <w:szCs w:val="22"/>
        </w:rPr>
        <w:t xml:space="preserve"> – 001 – SDB</w:t>
      </w:r>
    </w:p>
    <w:p w14:paraId="0D3AF42C" w14:textId="7467E4D8" w:rsidR="1BC45C97" w:rsidRPr="001061CF" w:rsidRDefault="1BC45C97" w:rsidP="00017BE1">
      <w:pPr>
        <w:numPr>
          <w:ilvl w:val="0"/>
          <w:numId w:val="1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Provozně technická dokumentace</w:t>
      </w:r>
    </w:p>
    <w:p w14:paraId="7DEE6DF8" w14:textId="7615DDE0" w:rsidR="7B41E96B" w:rsidRPr="001061CF" w:rsidRDefault="7B41E96B" w:rsidP="1470F3B0">
      <w:pPr>
        <w:numPr>
          <w:ilvl w:val="0"/>
          <w:numId w:val="17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 Schéma WS SDB, Číselníky vzdělávání</w:t>
      </w:r>
    </w:p>
    <w:p w14:paraId="308BA685" w14:textId="1C685BC3" w:rsidR="1BC45C97" w:rsidRPr="001061CF" w:rsidRDefault="1BC45C97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>Webové služby</w:t>
      </w:r>
    </w:p>
    <w:p w14:paraId="17B74692" w14:textId="635642A1" w:rsidR="1BC45C97" w:rsidRPr="001061CF" w:rsidRDefault="1BC45C97" w:rsidP="00017BE1">
      <w:pPr>
        <w:numPr>
          <w:ilvl w:val="0"/>
          <w:numId w:val="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Přehled webových služeb</w:t>
      </w:r>
    </w:p>
    <w:p w14:paraId="121B777F" w14:textId="77777777" w:rsidR="000505E9" w:rsidRPr="001061CF" w:rsidRDefault="000505E9" w:rsidP="000505E9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60FADAB8" w14:textId="061ECB93" w:rsidR="007A184F" w:rsidRPr="001061CF" w:rsidRDefault="001C06E5" w:rsidP="00017BE1">
      <w:pPr>
        <w:pStyle w:val="Nadpis3"/>
        <w:numPr>
          <w:ilvl w:val="1"/>
          <w:numId w:val="35"/>
        </w:numPr>
        <w:tabs>
          <w:tab w:val="num" w:pos="1474"/>
        </w:tabs>
        <w:spacing w:before="240" w:after="60" w:line="240" w:lineRule="auto"/>
        <w:ind w:left="1474" w:hanging="737"/>
        <w:jc w:val="both"/>
        <w:rPr>
          <w:rFonts w:eastAsia="Calibri" w:cs="Calibri"/>
          <w:b/>
          <w:bCs/>
          <w:color w:val="auto"/>
          <w:sz w:val="22"/>
          <w:szCs w:val="22"/>
        </w:rPr>
      </w:pPr>
      <w:r w:rsidRPr="001061CF">
        <w:rPr>
          <w:rFonts w:eastAsia="Calibri" w:cs="Calibri"/>
          <w:b/>
          <w:bCs/>
          <w:color w:val="auto"/>
          <w:sz w:val="22"/>
          <w:szCs w:val="22"/>
        </w:rPr>
        <w:t>Katalogový</w:t>
      </w:r>
      <w:r w:rsidR="00D25A60" w:rsidRPr="001061CF">
        <w:rPr>
          <w:rFonts w:eastAsia="Calibri" w:cs="Calibri"/>
          <w:b/>
          <w:bCs/>
          <w:color w:val="auto"/>
          <w:sz w:val="22"/>
          <w:szCs w:val="22"/>
        </w:rPr>
        <w:t xml:space="preserve"> list paušálních služeb 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>–</w:t>
      </w:r>
      <w:r w:rsidR="00D25A60" w:rsidRPr="001061CF">
        <w:rPr>
          <w:rFonts w:eastAsia="Calibri" w:cs="Calibri"/>
          <w:b/>
          <w:bCs/>
          <w:color w:val="auto"/>
          <w:sz w:val="22"/>
          <w:szCs w:val="22"/>
        </w:rPr>
        <w:t xml:space="preserve"> S</w:t>
      </w:r>
      <w:r w:rsidRPr="001061CF">
        <w:rPr>
          <w:rFonts w:eastAsia="Calibri" w:cs="Calibri"/>
          <w:b/>
          <w:bCs/>
          <w:color w:val="auto"/>
          <w:sz w:val="22"/>
          <w:szCs w:val="22"/>
        </w:rPr>
        <w:t>EPO - 001</w:t>
      </w:r>
    </w:p>
    <w:p w14:paraId="12A5A13C" w14:textId="63058694" w:rsidR="007A184F" w:rsidRPr="001061CF" w:rsidRDefault="001C06E5" w:rsidP="00017BE1">
      <w:pPr>
        <w:numPr>
          <w:ilvl w:val="0"/>
          <w:numId w:val="19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 xml:space="preserve">Provozně technická </w:t>
      </w:r>
      <w:r w:rsidR="008E681D" w:rsidRPr="001061CF">
        <w:rPr>
          <w:rFonts w:cs="Calibri"/>
          <w:sz w:val="22"/>
          <w:szCs w:val="22"/>
        </w:rPr>
        <w:t>dokumentace</w:t>
      </w:r>
    </w:p>
    <w:p w14:paraId="4AB2B293" w14:textId="1FA0980A" w:rsidR="004C1291" w:rsidRPr="001061CF" w:rsidRDefault="004C1291" w:rsidP="00017BE1">
      <w:pPr>
        <w:numPr>
          <w:ilvl w:val="0"/>
          <w:numId w:val="19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Uživatelská příručka SEPO</w:t>
      </w:r>
    </w:p>
    <w:p w14:paraId="543980BC" w14:textId="55DF2C4A" w:rsidR="00C23182" w:rsidRPr="00C23182" w:rsidRDefault="001D5902" w:rsidP="00C23182">
      <w:pPr>
        <w:numPr>
          <w:ilvl w:val="0"/>
          <w:numId w:val="19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1061CF">
        <w:rPr>
          <w:rFonts w:cs="Calibri"/>
          <w:sz w:val="22"/>
          <w:szCs w:val="22"/>
        </w:rPr>
        <w:t>S</w:t>
      </w:r>
      <w:r w:rsidR="009D37C2" w:rsidRPr="001061CF">
        <w:rPr>
          <w:rFonts w:cs="Calibri"/>
          <w:sz w:val="22"/>
          <w:szCs w:val="22"/>
        </w:rPr>
        <w:t>ch</w:t>
      </w:r>
      <w:r w:rsidR="00D85905" w:rsidRPr="001061CF">
        <w:rPr>
          <w:rFonts w:cs="Calibri"/>
          <w:sz w:val="22"/>
          <w:szCs w:val="22"/>
        </w:rPr>
        <w:t>éma</w:t>
      </w:r>
      <w:r w:rsidRPr="001061CF">
        <w:rPr>
          <w:rFonts w:cs="Calibri"/>
          <w:sz w:val="22"/>
          <w:szCs w:val="22"/>
        </w:rPr>
        <w:t xml:space="preserve"> aplika</w:t>
      </w:r>
      <w:r w:rsidR="000007D2" w:rsidRPr="00C23182">
        <w:rPr>
          <w:rFonts w:cs="Calibri"/>
          <w:sz w:val="22"/>
          <w:szCs w:val="22"/>
        </w:rPr>
        <w:t>ční</w:t>
      </w:r>
      <w:r w:rsidR="00827128" w:rsidRPr="00C23182">
        <w:rPr>
          <w:rFonts w:cs="Calibri"/>
          <w:sz w:val="22"/>
          <w:szCs w:val="22"/>
        </w:rPr>
        <w:t xml:space="preserve"> sché</w:t>
      </w:r>
      <w:r w:rsidR="00941F07" w:rsidRPr="00C23182">
        <w:rPr>
          <w:rFonts w:cs="Calibri"/>
          <w:sz w:val="22"/>
          <w:szCs w:val="22"/>
        </w:rPr>
        <w:t xml:space="preserve">ma, </w:t>
      </w:r>
      <w:r w:rsidR="00C23182" w:rsidRPr="00C23182">
        <w:rPr>
          <w:rFonts w:cs="Calibri"/>
          <w:sz w:val="22"/>
          <w:szCs w:val="22"/>
        </w:rPr>
        <w:t>případy užití</w:t>
      </w:r>
    </w:p>
    <w:p w14:paraId="6A32DAAB" w14:textId="50501C8C" w:rsidR="212B15A3" w:rsidRPr="00793346" w:rsidRDefault="212B15A3" w:rsidP="212B15A3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7DDF15AD" w14:textId="6B47FE2D" w:rsidR="1BC45C97" w:rsidRPr="00793346" w:rsidRDefault="1BC45C97" w:rsidP="00017BE1">
      <w:pPr>
        <w:pStyle w:val="Nadpis2"/>
        <w:numPr>
          <w:ilvl w:val="0"/>
          <w:numId w:val="35"/>
        </w:numPr>
        <w:tabs>
          <w:tab w:val="num" w:pos="737"/>
        </w:tabs>
        <w:spacing w:before="240" w:after="60" w:line="240" w:lineRule="auto"/>
        <w:ind w:left="357" w:hanging="357"/>
        <w:jc w:val="both"/>
        <w:rPr>
          <w:rFonts w:ascii="Calibri" w:eastAsia="Calibri" w:hAnsi="Calibri" w:cs="Calibri"/>
          <w:b/>
          <w:bCs/>
          <w:i/>
          <w:iCs/>
          <w:color w:val="auto"/>
          <w:sz w:val="22"/>
          <w:szCs w:val="22"/>
        </w:rPr>
      </w:pPr>
      <w:r w:rsidRPr="00793346">
        <w:rPr>
          <w:rFonts w:ascii="Calibri" w:eastAsia="Calibri" w:hAnsi="Calibri" w:cs="Calibri"/>
          <w:b/>
          <w:bCs/>
          <w:color w:val="auto"/>
          <w:sz w:val="22"/>
          <w:szCs w:val="22"/>
        </w:rPr>
        <w:t>Příloha č. 9 závazného návrhu Smlouvy</w:t>
      </w:r>
    </w:p>
    <w:p w14:paraId="47978449" w14:textId="7C92CDAB" w:rsidR="1BC45C97" w:rsidRPr="00793346" w:rsidRDefault="1BC45C97" w:rsidP="212B15A3">
      <w:pPr>
        <w:numPr>
          <w:ilvl w:val="0"/>
          <w:numId w:val="24"/>
        </w:numPr>
        <w:spacing w:after="0" w:line="240" w:lineRule="auto"/>
        <w:ind w:left="1134"/>
        <w:jc w:val="both"/>
        <w:rPr>
          <w:rFonts w:cs="Calibri"/>
        </w:rPr>
      </w:pPr>
      <w:r w:rsidRPr="00793346">
        <w:rPr>
          <w:rFonts w:cs="Calibri"/>
        </w:rPr>
        <w:t>Metodika a šablony výkonově hrazených</w:t>
      </w:r>
    </w:p>
    <w:p w14:paraId="7A732737" w14:textId="77777777" w:rsidR="008E681D" w:rsidRPr="00793346" w:rsidRDefault="008E681D" w:rsidP="008E681D">
      <w:pPr>
        <w:spacing w:after="0" w:line="240" w:lineRule="auto"/>
        <w:jc w:val="both"/>
        <w:rPr>
          <w:rFonts w:cs="Calibri"/>
        </w:rPr>
      </w:pPr>
    </w:p>
    <w:p w14:paraId="7ECAD903" w14:textId="77777777" w:rsidR="00350B41" w:rsidRPr="00793346" w:rsidRDefault="00350B41" w:rsidP="00017BE1">
      <w:pPr>
        <w:numPr>
          <w:ilvl w:val="0"/>
          <w:numId w:val="35"/>
        </w:numPr>
        <w:spacing w:after="0" w:line="240" w:lineRule="auto"/>
        <w:ind w:left="284"/>
        <w:jc w:val="both"/>
        <w:rPr>
          <w:rFonts w:cs="Calibri"/>
          <w:b/>
          <w:bCs/>
          <w:sz w:val="22"/>
          <w:szCs w:val="22"/>
        </w:rPr>
      </w:pPr>
      <w:r w:rsidRPr="00793346">
        <w:rPr>
          <w:rFonts w:cs="Calibri"/>
          <w:b/>
          <w:bCs/>
          <w:sz w:val="22"/>
          <w:szCs w:val="22"/>
        </w:rPr>
        <w:t>Ostatní metodiky a směrnice</w:t>
      </w:r>
    </w:p>
    <w:p w14:paraId="58AE06A3" w14:textId="19C703AC" w:rsidR="002D2729" w:rsidRPr="00793346" w:rsidRDefault="002D2729" w:rsidP="00017BE1">
      <w:pPr>
        <w:numPr>
          <w:ilvl w:val="1"/>
          <w:numId w:val="23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Požadavky na dokumentaci</w:t>
      </w:r>
    </w:p>
    <w:p w14:paraId="274187DD" w14:textId="79D66591" w:rsidR="002D2729" w:rsidRPr="00793346" w:rsidRDefault="002D2729" w:rsidP="00017BE1">
      <w:pPr>
        <w:numPr>
          <w:ilvl w:val="1"/>
          <w:numId w:val="23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lastRenderedPageBreak/>
        <w:t xml:space="preserve">Metodika modelování architektury </w:t>
      </w:r>
    </w:p>
    <w:p w14:paraId="1805EB4D" w14:textId="1845192B" w:rsidR="002D2729" w:rsidRPr="00793346" w:rsidRDefault="002D2729" w:rsidP="00017BE1">
      <w:pPr>
        <w:numPr>
          <w:ilvl w:val="1"/>
          <w:numId w:val="23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proofErr w:type="spellStart"/>
      <w:proofErr w:type="gramStart"/>
      <w:r w:rsidRPr="00793346">
        <w:rPr>
          <w:rFonts w:cs="Calibri"/>
          <w:sz w:val="22"/>
          <w:szCs w:val="22"/>
        </w:rPr>
        <w:t>Agrisource</w:t>
      </w:r>
      <w:proofErr w:type="spellEnd"/>
      <w:r w:rsidRPr="00793346">
        <w:rPr>
          <w:rFonts w:cs="Calibri"/>
          <w:sz w:val="22"/>
          <w:szCs w:val="22"/>
        </w:rPr>
        <w:t xml:space="preserve"> - příručka</w:t>
      </w:r>
      <w:proofErr w:type="gramEnd"/>
      <w:r w:rsidRPr="00793346">
        <w:rPr>
          <w:rFonts w:cs="Calibri"/>
          <w:sz w:val="22"/>
          <w:szCs w:val="22"/>
        </w:rPr>
        <w:t xml:space="preserve"> dodavatele</w:t>
      </w:r>
    </w:p>
    <w:p w14:paraId="46F53CC4" w14:textId="03B1C4CC" w:rsidR="008E681D" w:rsidRPr="00793346" w:rsidRDefault="002D2729" w:rsidP="00017BE1">
      <w:pPr>
        <w:numPr>
          <w:ilvl w:val="1"/>
          <w:numId w:val="23"/>
        </w:numPr>
        <w:spacing w:after="0" w:line="240" w:lineRule="auto"/>
        <w:ind w:left="1134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CMDB – přístup do CMDB bude umožněn až vybranému uchazeči v rámci inicializace, jak je tento termín definován v čl. 4 závazného návrhu Smlouvy</w:t>
      </w:r>
    </w:p>
    <w:p w14:paraId="022109A6" w14:textId="434B2A2E" w:rsidR="212B15A3" w:rsidRPr="00793346" w:rsidRDefault="212B15A3" w:rsidP="212B15A3">
      <w:pPr>
        <w:jc w:val="center"/>
        <w:rPr>
          <w:rFonts w:cs="Calibri"/>
          <w:b/>
          <w:bCs/>
          <w:sz w:val="22"/>
          <w:szCs w:val="22"/>
        </w:rPr>
      </w:pPr>
    </w:p>
    <w:p w14:paraId="6F2BA7EA" w14:textId="2F8B1249" w:rsidR="00C973D1" w:rsidRPr="00793346" w:rsidRDefault="00C973D1" w:rsidP="00017BE1">
      <w:pPr>
        <w:numPr>
          <w:ilvl w:val="0"/>
          <w:numId w:val="35"/>
        </w:numPr>
        <w:ind w:left="426" w:hanging="426"/>
        <w:rPr>
          <w:rFonts w:cs="Calibri"/>
        </w:rPr>
      </w:pPr>
      <w:r w:rsidRPr="00793346">
        <w:rPr>
          <w:rFonts w:cs="Calibri"/>
        </w:rPr>
        <w:t>HelpDesk</w:t>
      </w:r>
    </w:p>
    <w:p w14:paraId="78D59C4A" w14:textId="4BE2DF6C" w:rsidR="00C973D1" w:rsidRDefault="00C973D1" w:rsidP="0087259F">
      <w:pPr>
        <w:numPr>
          <w:ilvl w:val="0"/>
          <w:numId w:val="10"/>
        </w:numPr>
        <w:spacing w:after="120" w:line="280" w:lineRule="exact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Spolupráce s HD </w:t>
      </w:r>
      <w:proofErr w:type="spellStart"/>
      <w:r w:rsidRPr="00793346">
        <w:rPr>
          <w:rFonts w:cs="Calibri"/>
          <w:sz w:val="22"/>
          <w:szCs w:val="22"/>
        </w:rPr>
        <w:t>MZe</w:t>
      </w:r>
      <w:proofErr w:type="spellEnd"/>
    </w:p>
    <w:p w14:paraId="201A1043" w14:textId="77777777" w:rsidR="001061CF" w:rsidRPr="00793346" w:rsidRDefault="001061CF" w:rsidP="001061CF">
      <w:pPr>
        <w:spacing w:after="120" w:line="280" w:lineRule="exact"/>
        <w:ind w:left="720"/>
        <w:rPr>
          <w:rFonts w:cs="Calibri"/>
          <w:sz w:val="22"/>
          <w:szCs w:val="22"/>
        </w:rPr>
      </w:pPr>
    </w:p>
    <w:p w14:paraId="0587E009" w14:textId="77777777" w:rsidR="00017BE1" w:rsidRPr="00793346" w:rsidRDefault="00017BE1" w:rsidP="00017BE1">
      <w:pPr>
        <w:numPr>
          <w:ilvl w:val="0"/>
          <w:numId w:val="35"/>
        </w:numPr>
        <w:rPr>
          <w:rFonts w:cs="Calibri"/>
        </w:rPr>
      </w:pPr>
      <w:r w:rsidRPr="00793346">
        <w:rPr>
          <w:rFonts w:cs="Calibri"/>
        </w:rPr>
        <w:t>ITSM procesy zadavatele</w:t>
      </w:r>
    </w:p>
    <w:p w14:paraId="48AA7ECE" w14:textId="53ECFB39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bookmarkStart w:id="2" w:name="_Hlk182480089"/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Release</w:t>
      </w:r>
      <w:proofErr w:type="spellEnd"/>
      <w:r w:rsidRPr="00D74A44">
        <w:rPr>
          <w:rFonts w:cs="Calibri"/>
          <w:b/>
          <w:bCs/>
          <w:color w:val="auto"/>
          <w:sz w:val="22"/>
          <w:szCs w:val="22"/>
        </w:rPr>
        <w:t xml:space="preserve"> management</w:t>
      </w:r>
    </w:p>
    <w:p w14:paraId="4FCF6DE4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</w:t>
      </w:r>
    </w:p>
    <w:p w14:paraId="63B7A17D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Release</w:t>
      </w:r>
      <w:proofErr w:type="spellEnd"/>
      <w:r w:rsidRPr="00793346">
        <w:rPr>
          <w:rFonts w:cs="Calibri"/>
          <w:sz w:val="22"/>
          <w:szCs w:val="22"/>
        </w:rPr>
        <w:t xml:space="preserve"> plán</w:t>
      </w:r>
    </w:p>
    <w:p w14:paraId="16BB1433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Detailní harmonogram název </w:t>
      </w:r>
      <w:proofErr w:type="spellStart"/>
      <w:r w:rsidRPr="00793346">
        <w:rPr>
          <w:rFonts w:cs="Calibri"/>
          <w:sz w:val="22"/>
          <w:szCs w:val="22"/>
        </w:rPr>
        <w:t>release</w:t>
      </w:r>
      <w:proofErr w:type="spellEnd"/>
    </w:p>
    <w:p w14:paraId="2202AF90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Proces</w:t>
      </w:r>
    </w:p>
    <w:p w14:paraId="5C15E248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RTT plán</w:t>
      </w:r>
    </w:p>
    <w:p w14:paraId="4E96BC1F" w14:textId="77777777" w:rsidR="00017BE1" w:rsidRPr="00793346" w:rsidRDefault="00017BE1" w:rsidP="0088016F">
      <w:pPr>
        <w:numPr>
          <w:ilvl w:val="2"/>
          <w:numId w:val="2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RTP plán</w:t>
      </w:r>
    </w:p>
    <w:bookmarkEnd w:id="2"/>
    <w:p w14:paraId="07BBD48C" w14:textId="01EBC43D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Problem</w:t>
      </w:r>
      <w:proofErr w:type="spellEnd"/>
      <w:r w:rsidRPr="00D74A44">
        <w:rPr>
          <w:rFonts w:cs="Calibri"/>
          <w:b/>
          <w:bCs/>
          <w:color w:val="auto"/>
          <w:sz w:val="22"/>
          <w:szCs w:val="22"/>
        </w:rPr>
        <w:t xml:space="preserve"> management</w:t>
      </w:r>
    </w:p>
    <w:p w14:paraId="4BD5A5D2" w14:textId="77777777" w:rsidR="00017BE1" w:rsidRPr="00793346" w:rsidRDefault="00017BE1" w:rsidP="0088016F">
      <w:pPr>
        <w:numPr>
          <w:ilvl w:val="2"/>
          <w:numId w:val="3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 proces</w:t>
      </w:r>
    </w:p>
    <w:p w14:paraId="5E475483" w14:textId="77777777" w:rsidR="00017BE1" w:rsidRPr="00793346" w:rsidRDefault="00017BE1" w:rsidP="0088016F">
      <w:pPr>
        <w:numPr>
          <w:ilvl w:val="2"/>
          <w:numId w:val="3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Proces</w:t>
      </w:r>
    </w:p>
    <w:p w14:paraId="7181FCA7" w14:textId="4CD40BB6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Change</w:t>
      </w:r>
      <w:proofErr w:type="spellEnd"/>
      <w:r w:rsidRPr="00D74A44">
        <w:rPr>
          <w:rFonts w:cs="Calibri"/>
          <w:b/>
          <w:bCs/>
          <w:color w:val="auto"/>
          <w:sz w:val="22"/>
          <w:szCs w:val="22"/>
        </w:rPr>
        <w:t xml:space="preserve"> management</w:t>
      </w:r>
    </w:p>
    <w:p w14:paraId="22C6956C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Proces</w:t>
      </w:r>
    </w:p>
    <w:p w14:paraId="375F025D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Diagramy</w:t>
      </w:r>
    </w:p>
    <w:p w14:paraId="52EA711E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formulář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1</w:t>
      </w:r>
    </w:p>
    <w:p w14:paraId="070262BE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příloha k </w:t>
      </w:r>
      <w:proofErr w:type="spellStart"/>
      <w:r w:rsidRPr="00793346">
        <w:rPr>
          <w:rFonts w:cs="Calibri"/>
          <w:sz w:val="22"/>
          <w:szCs w:val="22"/>
        </w:rPr>
        <w:t>RfC_Harmonogram</w:t>
      </w:r>
      <w:proofErr w:type="spellEnd"/>
      <w:r w:rsidRPr="00793346">
        <w:rPr>
          <w:rFonts w:cs="Calibri"/>
          <w:sz w:val="22"/>
          <w:szCs w:val="22"/>
        </w:rPr>
        <w:t xml:space="preserve"> plnění A</w:t>
      </w:r>
    </w:p>
    <w:p w14:paraId="0192DA82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příloha k </w:t>
      </w:r>
      <w:proofErr w:type="spellStart"/>
      <w:r w:rsidRPr="00793346">
        <w:rPr>
          <w:rFonts w:cs="Calibri"/>
          <w:sz w:val="22"/>
          <w:szCs w:val="22"/>
        </w:rPr>
        <w:t>RfC_Harmonogram</w:t>
      </w:r>
      <w:proofErr w:type="spellEnd"/>
      <w:r w:rsidRPr="00793346">
        <w:rPr>
          <w:rFonts w:cs="Calibri"/>
          <w:sz w:val="22"/>
          <w:szCs w:val="22"/>
        </w:rPr>
        <w:t xml:space="preserve"> plnění B</w:t>
      </w:r>
    </w:p>
    <w:p w14:paraId="79D56BA3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formulář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2</w:t>
      </w:r>
    </w:p>
    <w:p w14:paraId="0B8F5830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příloha k 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detail specifikace plnění</w:t>
      </w:r>
    </w:p>
    <w:p w14:paraId="1536CDC8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zadání dílčí analýzy</w:t>
      </w:r>
    </w:p>
    <w:p w14:paraId="728128CD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Eagriapp</w:t>
      </w:r>
      <w:proofErr w:type="spellEnd"/>
      <w:r w:rsidRPr="00793346">
        <w:rPr>
          <w:rFonts w:cs="Calibri"/>
          <w:sz w:val="22"/>
          <w:szCs w:val="22"/>
        </w:rPr>
        <w:t xml:space="preserve"> provozně technická dokumentace VZOR</w:t>
      </w:r>
    </w:p>
    <w:p w14:paraId="600734AF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Rozsah technické dokumentace</w:t>
      </w:r>
    </w:p>
    <w:p w14:paraId="0F7D134A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>Komunikační mapa</w:t>
      </w:r>
    </w:p>
    <w:p w14:paraId="4C59BF12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Diagramy</w:t>
      </w:r>
    </w:p>
    <w:p w14:paraId="2A03F06E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F1 zadání</w:t>
      </w:r>
    </w:p>
    <w:p w14:paraId="742B6C19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F1 zadání návod</w:t>
      </w:r>
    </w:p>
    <w:p w14:paraId="40DEE781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F1 Požadavek na zpracování zadání</w:t>
      </w:r>
    </w:p>
    <w:p w14:paraId="42641369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F2 Technická analýza</w:t>
      </w:r>
    </w:p>
    <w:p w14:paraId="14496AEE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F2 Technická analýza – návod</w:t>
      </w:r>
    </w:p>
    <w:p w14:paraId="5F97E062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RfCF2 Požadavek na zpracování technické analýzy</w:t>
      </w:r>
    </w:p>
    <w:p w14:paraId="60880B15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</w:t>
      </w:r>
      <w:proofErr w:type="spellStart"/>
      <w:r w:rsidRPr="00793346">
        <w:rPr>
          <w:rFonts w:cs="Calibri"/>
          <w:sz w:val="22"/>
          <w:szCs w:val="22"/>
        </w:rPr>
        <w:t>RfC</w:t>
      </w:r>
      <w:proofErr w:type="spellEnd"/>
      <w:r w:rsidRPr="00793346">
        <w:rPr>
          <w:rFonts w:cs="Calibri"/>
          <w:sz w:val="22"/>
          <w:szCs w:val="22"/>
        </w:rPr>
        <w:t xml:space="preserve"> F3 Požadavek na implementaci</w:t>
      </w:r>
    </w:p>
    <w:p w14:paraId="5E1E0BA7" w14:textId="77777777" w:rsidR="00017BE1" w:rsidRPr="00793346" w:rsidRDefault="00017BE1" w:rsidP="0088016F">
      <w:pPr>
        <w:numPr>
          <w:ilvl w:val="2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93346">
        <w:rPr>
          <w:rFonts w:cs="Calibri"/>
          <w:sz w:val="22"/>
          <w:szCs w:val="22"/>
        </w:rPr>
        <w:t>ChM</w:t>
      </w:r>
      <w:proofErr w:type="spellEnd"/>
      <w:r w:rsidRPr="00793346">
        <w:rPr>
          <w:rFonts w:cs="Calibri"/>
          <w:sz w:val="22"/>
          <w:szCs w:val="22"/>
        </w:rPr>
        <w:t xml:space="preserve"> F3 </w:t>
      </w:r>
      <w:proofErr w:type="spellStart"/>
      <w:r w:rsidRPr="00793346">
        <w:rPr>
          <w:rFonts w:cs="Calibri"/>
          <w:sz w:val="22"/>
          <w:szCs w:val="22"/>
        </w:rPr>
        <w:t>AP_Vzor</w:t>
      </w:r>
      <w:proofErr w:type="spellEnd"/>
    </w:p>
    <w:p w14:paraId="41B1FC81" w14:textId="77777777" w:rsidR="00017BE1" w:rsidRPr="00793346" w:rsidRDefault="00017BE1" w:rsidP="00017BE1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6430BDD9" w14:textId="59E2A7AC" w:rsidR="00017BE1" w:rsidRPr="00793346" w:rsidRDefault="00017BE1" w:rsidP="00017BE1">
      <w:pPr>
        <w:numPr>
          <w:ilvl w:val="1"/>
          <w:numId w:val="35"/>
        </w:numPr>
        <w:spacing w:after="0" w:line="240" w:lineRule="auto"/>
        <w:jc w:val="both"/>
        <w:rPr>
          <w:rFonts w:cs="Calibri"/>
          <w:b/>
          <w:bCs/>
          <w:sz w:val="22"/>
          <w:szCs w:val="22"/>
        </w:rPr>
      </w:pPr>
      <w:r w:rsidRPr="00793346">
        <w:rPr>
          <w:rFonts w:cs="Calibri"/>
          <w:b/>
          <w:bCs/>
          <w:sz w:val="22"/>
          <w:szCs w:val="22"/>
        </w:rPr>
        <w:t>Idea management</w:t>
      </w:r>
    </w:p>
    <w:p w14:paraId="3CF017A2" w14:textId="77777777" w:rsidR="00017BE1" w:rsidRPr="00793346" w:rsidRDefault="00017BE1" w:rsidP="0088016F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lastRenderedPageBreak/>
        <w:t xml:space="preserve"> Proces</w:t>
      </w:r>
    </w:p>
    <w:p w14:paraId="61C7679C" w14:textId="77777777" w:rsidR="00017BE1" w:rsidRPr="00793346" w:rsidRDefault="00017BE1" w:rsidP="0088016F">
      <w:pPr>
        <w:numPr>
          <w:ilvl w:val="2"/>
          <w:numId w:val="11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</w:t>
      </w:r>
    </w:p>
    <w:p w14:paraId="39DEA9A2" w14:textId="6747488D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r w:rsidRPr="00D74A44">
        <w:rPr>
          <w:rFonts w:cs="Calibri"/>
          <w:b/>
          <w:bCs/>
          <w:color w:val="auto"/>
          <w:sz w:val="22"/>
          <w:szCs w:val="22"/>
        </w:rPr>
        <w:t>Incident management</w:t>
      </w:r>
    </w:p>
    <w:p w14:paraId="2E1E7D26" w14:textId="77777777" w:rsidR="00017BE1" w:rsidRPr="00793346" w:rsidRDefault="00017BE1" w:rsidP="0088016F">
      <w:pPr>
        <w:numPr>
          <w:ilvl w:val="2"/>
          <w:numId w:val="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Proces</w:t>
      </w:r>
    </w:p>
    <w:p w14:paraId="62B3F7B7" w14:textId="77777777" w:rsidR="00017BE1" w:rsidRPr="00793346" w:rsidRDefault="00017BE1" w:rsidP="0088016F">
      <w:pPr>
        <w:numPr>
          <w:ilvl w:val="2"/>
          <w:numId w:val="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 proces</w:t>
      </w:r>
    </w:p>
    <w:p w14:paraId="2D330A50" w14:textId="34B7259C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Request</w:t>
      </w:r>
      <w:proofErr w:type="spellEnd"/>
      <w:r w:rsidRPr="00D74A44">
        <w:rPr>
          <w:rFonts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fulfilment</w:t>
      </w:r>
      <w:proofErr w:type="spellEnd"/>
    </w:p>
    <w:p w14:paraId="1A1F68F2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Diagram-přístup</w:t>
      </w:r>
    </w:p>
    <w:p w14:paraId="4209C323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Diagram-reset-hesla</w:t>
      </w:r>
    </w:p>
    <w:p w14:paraId="0B8FEA8A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Diagram-informace</w:t>
      </w:r>
    </w:p>
    <w:p w14:paraId="2B2554ED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Diagram-konfigurace</w:t>
      </w:r>
    </w:p>
    <w:p w14:paraId="5237C2B1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Diagram-HW</w:t>
      </w:r>
    </w:p>
    <w:p w14:paraId="4034DBCA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Diagram-SW</w:t>
      </w:r>
    </w:p>
    <w:p w14:paraId="46E0A5E8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Diagram-Nákup</w:t>
      </w:r>
    </w:p>
    <w:p w14:paraId="334980BC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Proces</w:t>
      </w:r>
    </w:p>
    <w:p w14:paraId="25DC82C4" w14:textId="77777777" w:rsidR="00017BE1" w:rsidRPr="00793346" w:rsidRDefault="00017BE1" w:rsidP="0088016F">
      <w:pPr>
        <w:numPr>
          <w:ilvl w:val="2"/>
          <w:numId w:val="18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Způsob podání žádosti</w:t>
      </w:r>
    </w:p>
    <w:p w14:paraId="17916436" w14:textId="77777777" w:rsidR="00017BE1" w:rsidRPr="00793346" w:rsidRDefault="00017BE1" w:rsidP="00017BE1">
      <w:pPr>
        <w:spacing w:after="0" w:line="240" w:lineRule="auto"/>
        <w:ind w:left="1224"/>
        <w:jc w:val="both"/>
        <w:rPr>
          <w:rFonts w:cs="Calibri"/>
          <w:sz w:val="22"/>
          <w:szCs w:val="22"/>
        </w:rPr>
      </w:pPr>
    </w:p>
    <w:p w14:paraId="3FBE1846" w14:textId="712AAA16" w:rsidR="00017BE1" w:rsidRPr="00D74A44" w:rsidRDefault="00017BE1" w:rsidP="00017BE1">
      <w:pPr>
        <w:pStyle w:val="Nadpis3"/>
        <w:numPr>
          <w:ilvl w:val="1"/>
          <w:numId w:val="35"/>
        </w:numPr>
        <w:spacing w:after="0"/>
        <w:rPr>
          <w:rFonts w:cs="Calibri"/>
          <w:b/>
          <w:bCs/>
          <w:color w:val="auto"/>
          <w:sz w:val="22"/>
          <w:szCs w:val="22"/>
        </w:rPr>
      </w:pPr>
      <w:proofErr w:type="spellStart"/>
      <w:r w:rsidRPr="00D74A44">
        <w:rPr>
          <w:rFonts w:cs="Calibri"/>
          <w:b/>
          <w:bCs/>
          <w:color w:val="auto"/>
          <w:sz w:val="22"/>
          <w:szCs w:val="22"/>
        </w:rPr>
        <w:t>Validation</w:t>
      </w:r>
      <w:proofErr w:type="spellEnd"/>
      <w:r w:rsidRPr="00D74A44">
        <w:rPr>
          <w:rFonts w:cs="Calibri"/>
          <w:b/>
          <w:bCs/>
          <w:color w:val="auto"/>
          <w:sz w:val="22"/>
          <w:szCs w:val="22"/>
        </w:rPr>
        <w:t xml:space="preserve"> and Testing</w:t>
      </w:r>
    </w:p>
    <w:p w14:paraId="7AB61928" w14:textId="77777777" w:rsidR="00017BE1" w:rsidRPr="00793346" w:rsidRDefault="00017BE1" w:rsidP="0088016F">
      <w:pPr>
        <w:numPr>
          <w:ilvl w:val="2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Legenda</w:t>
      </w:r>
    </w:p>
    <w:p w14:paraId="36F00AAB" w14:textId="77777777" w:rsidR="00017BE1" w:rsidRPr="00793346" w:rsidRDefault="00017BE1" w:rsidP="0088016F">
      <w:pPr>
        <w:numPr>
          <w:ilvl w:val="2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Vypořádání neshod Diagram</w:t>
      </w:r>
    </w:p>
    <w:p w14:paraId="31D614C5" w14:textId="77777777" w:rsidR="00017BE1" w:rsidRPr="00793346" w:rsidRDefault="00017BE1" w:rsidP="0088016F">
      <w:pPr>
        <w:numPr>
          <w:ilvl w:val="2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Řízení neshod Diagram</w:t>
      </w:r>
    </w:p>
    <w:p w14:paraId="7CE78A73" w14:textId="77777777" w:rsidR="00017BE1" w:rsidRPr="00793346" w:rsidRDefault="00017BE1" w:rsidP="0088016F">
      <w:pPr>
        <w:numPr>
          <w:ilvl w:val="2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Diagram</w:t>
      </w:r>
    </w:p>
    <w:p w14:paraId="59B76984" w14:textId="77777777" w:rsidR="00017BE1" w:rsidRPr="00793346" w:rsidRDefault="00017BE1" w:rsidP="0088016F">
      <w:pPr>
        <w:numPr>
          <w:ilvl w:val="2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93346">
        <w:rPr>
          <w:rFonts w:cs="Calibri"/>
          <w:sz w:val="22"/>
          <w:szCs w:val="22"/>
        </w:rPr>
        <w:t xml:space="preserve"> Proces</w:t>
      </w:r>
    </w:p>
    <w:p w14:paraId="77E0B570" w14:textId="77777777" w:rsidR="00017BE1" w:rsidRPr="00793346" w:rsidRDefault="00017BE1" w:rsidP="00017BE1">
      <w:pPr>
        <w:spacing w:after="120" w:line="280" w:lineRule="exact"/>
        <w:ind w:left="720"/>
        <w:rPr>
          <w:rFonts w:cs="Calibri"/>
        </w:rPr>
      </w:pPr>
    </w:p>
    <w:p w14:paraId="58598B66" w14:textId="77777777" w:rsidR="00D27944" w:rsidRPr="00793346" w:rsidRDefault="00D27944" w:rsidP="212B15A3">
      <w:pPr>
        <w:jc w:val="center"/>
        <w:rPr>
          <w:rFonts w:cs="Calibri"/>
          <w:b/>
          <w:bCs/>
          <w:sz w:val="22"/>
          <w:szCs w:val="22"/>
        </w:rPr>
      </w:pPr>
    </w:p>
    <w:sectPr w:rsidR="00D27944" w:rsidRPr="0079334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B884" w14:textId="77777777" w:rsidR="001F1712" w:rsidRPr="001C6E8D" w:rsidRDefault="001F1712" w:rsidP="00D70546">
      <w:pPr>
        <w:spacing w:after="0" w:line="240" w:lineRule="auto"/>
      </w:pPr>
      <w:r w:rsidRPr="001C6E8D">
        <w:separator/>
      </w:r>
    </w:p>
  </w:endnote>
  <w:endnote w:type="continuationSeparator" w:id="0">
    <w:p w14:paraId="66B46A66" w14:textId="77777777" w:rsidR="001F1712" w:rsidRPr="001C6E8D" w:rsidRDefault="001F1712" w:rsidP="00D70546">
      <w:pPr>
        <w:spacing w:after="0" w:line="240" w:lineRule="auto"/>
      </w:pPr>
      <w:r w:rsidRPr="001C6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7BAC" w14:textId="77777777" w:rsidR="001F1712" w:rsidRPr="001C6E8D" w:rsidRDefault="001F1712" w:rsidP="00D70546">
      <w:pPr>
        <w:spacing w:after="0" w:line="240" w:lineRule="auto"/>
      </w:pPr>
      <w:r w:rsidRPr="001C6E8D">
        <w:separator/>
      </w:r>
    </w:p>
  </w:footnote>
  <w:footnote w:type="continuationSeparator" w:id="0">
    <w:p w14:paraId="0474B9BE" w14:textId="77777777" w:rsidR="001F1712" w:rsidRPr="001C6E8D" w:rsidRDefault="001F1712" w:rsidP="00D70546">
      <w:pPr>
        <w:spacing w:after="0" w:line="240" w:lineRule="auto"/>
      </w:pPr>
      <w:r w:rsidRPr="001C6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670B" w14:textId="77777777" w:rsidR="00475504" w:rsidRPr="001C6E8D" w:rsidRDefault="00475504">
    <w:pPr>
      <w:rPr>
        <w:sz w:val="20"/>
        <w:szCs w:val="20"/>
      </w:rPr>
    </w:pPr>
    <w:r w:rsidRPr="001C6E8D">
      <w:rPr>
        <w:sz w:val="20"/>
        <w:szCs w:val="20"/>
      </w:rPr>
      <w:t>Zadávací dokumentace „</w:t>
    </w:r>
    <w:r w:rsidRPr="009E3E76">
      <w:rPr>
        <w:sz w:val="20"/>
        <w:szCs w:val="20"/>
      </w:rPr>
      <w:t xml:space="preserve">Zajištění provozu a rozvoje aplikační infrastruktury a služeb na </w:t>
    </w:r>
    <w:proofErr w:type="spellStart"/>
    <w:r w:rsidRPr="009E3E76">
      <w:rPr>
        <w:sz w:val="20"/>
        <w:szCs w:val="20"/>
      </w:rPr>
      <w:t>MZe</w:t>
    </w:r>
    <w:proofErr w:type="spellEnd"/>
    <w:r w:rsidRPr="009E3E76">
      <w:rPr>
        <w:sz w:val="20"/>
        <w:szCs w:val="20"/>
      </w:rPr>
      <w:t xml:space="preserve"> 2026+</w:t>
    </w:r>
    <w:r>
      <w:rPr>
        <w:sz w:val="20"/>
        <w:szCs w:val="20"/>
      </w:rPr>
      <w:t>“</w:t>
    </w:r>
  </w:p>
  <w:p w14:paraId="4653E8AA" w14:textId="77777777" w:rsidR="00475504" w:rsidRDefault="00475504">
    <w:pPr>
      <w:rPr>
        <w:sz w:val="20"/>
        <w:szCs w:val="20"/>
      </w:rPr>
    </w:pPr>
    <w:r w:rsidRPr="001C6E8D">
      <w:rPr>
        <w:sz w:val="20"/>
        <w:szCs w:val="20"/>
      </w:rPr>
      <w:t xml:space="preserve">Příloha č. </w:t>
    </w:r>
    <w:r>
      <w:rPr>
        <w:sz w:val="20"/>
        <w:szCs w:val="20"/>
      </w:rPr>
      <w:t>3</w:t>
    </w:r>
    <w:r w:rsidRPr="001C6E8D">
      <w:rPr>
        <w:sz w:val="20"/>
        <w:szCs w:val="20"/>
      </w:rPr>
      <w:t xml:space="preserve"> – </w:t>
    </w:r>
    <w:r>
      <w:rPr>
        <w:sz w:val="20"/>
        <w:szCs w:val="20"/>
      </w:rPr>
      <w:t xml:space="preserve">Přehled dokumentace poskytované oproti podpisu Dohody o ochraně důvěrných informací </w:t>
    </w:r>
  </w:p>
  <w:p w14:paraId="1C11892B" w14:textId="77777777" w:rsidR="00475504" w:rsidRDefault="00475504">
    <w:pPr>
      <w:rPr>
        <w:sz w:val="20"/>
        <w:szCs w:val="20"/>
      </w:rPr>
    </w:pPr>
  </w:p>
  <w:p w14:paraId="67C7EE11" w14:textId="77777777" w:rsidR="00475504" w:rsidRPr="001C6E8D" w:rsidRDefault="00475504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CCF"/>
    <w:multiLevelType w:val="multilevel"/>
    <w:tmpl w:val="A41C7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2D91E"/>
    <w:multiLevelType w:val="hybridMultilevel"/>
    <w:tmpl w:val="BD14584E"/>
    <w:lvl w:ilvl="0" w:tplc="F968B78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DA256F8">
      <w:start w:val="1"/>
      <w:numFmt w:val="lowerLetter"/>
      <w:lvlText w:val="%2."/>
      <w:lvlJc w:val="left"/>
      <w:pPr>
        <w:ind w:left="1440" w:hanging="360"/>
      </w:pPr>
    </w:lvl>
    <w:lvl w:ilvl="2" w:tplc="E2464AF4">
      <w:start w:val="1"/>
      <w:numFmt w:val="lowerRoman"/>
      <w:lvlText w:val="%3."/>
      <w:lvlJc w:val="right"/>
      <w:pPr>
        <w:ind w:left="2160" w:hanging="180"/>
      </w:pPr>
    </w:lvl>
    <w:lvl w:ilvl="3" w:tplc="DFD6A0BC">
      <w:start w:val="1"/>
      <w:numFmt w:val="decimal"/>
      <w:lvlText w:val="%4."/>
      <w:lvlJc w:val="left"/>
      <w:pPr>
        <w:ind w:left="2880" w:hanging="360"/>
      </w:pPr>
    </w:lvl>
    <w:lvl w:ilvl="4" w:tplc="CC2C35C0">
      <w:start w:val="1"/>
      <w:numFmt w:val="lowerLetter"/>
      <w:lvlText w:val="%5."/>
      <w:lvlJc w:val="left"/>
      <w:pPr>
        <w:ind w:left="3600" w:hanging="360"/>
      </w:pPr>
    </w:lvl>
    <w:lvl w:ilvl="5" w:tplc="7D0E071E">
      <w:start w:val="1"/>
      <w:numFmt w:val="lowerRoman"/>
      <w:lvlText w:val="%6."/>
      <w:lvlJc w:val="right"/>
      <w:pPr>
        <w:ind w:left="4320" w:hanging="180"/>
      </w:pPr>
    </w:lvl>
    <w:lvl w:ilvl="6" w:tplc="81CC072E">
      <w:start w:val="1"/>
      <w:numFmt w:val="decimal"/>
      <w:lvlText w:val="%7."/>
      <w:lvlJc w:val="left"/>
      <w:pPr>
        <w:ind w:left="5040" w:hanging="360"/>
      </w:pPr>
    </w:lvl>
    <w:lvl w:ilvl="7" w:tplc="ABAC71DE">
      <w:start w:val="1"/>
      <w:numFmt w:val="lowerLetter"/>
      <w:lvlText w:val="%8."/>
      <w:lvlJc w:val="left"/>
      <w:pPr>
        <w:ind w:left="5760" w:hanging="360"/>
      </w:pPr>
    </w:lvl>
    <w:lvl w:ilvl="8" w:tplc="CEBCAB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8299"/>
    <w:multiLevelType w:val="hybridMultilevel"/>
    <w:tmpl w:val="A60A59A6"/>
    <w:lvl w:ilvl="0" w:tplc="A1A0F02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2A265576">
      <w:start w:val="1"/>
      <w:numFmt w:val="lowerLetter"/>
      <w:lvlText w:val="%2."/>
      <w:lvlJc w:val="left"/>
      <w:pPr>
        <w:ind w:left="1440" w:hanging="360"/>
      </w:pPr>
    </w:lvl>
    <w:lvl w:ilvl="2" w:tplc="F7727F68">
      <w:start w:val="1"/>
      <w:numFmt w:val="lowerRoman"/>
      <w:lvlText w:val="%3."/>
      <w:lvlJc w:val="right"/>
      <w:pPr>
        <w:ind w:left="2160" w:hanging="180"/>
      </w:pPr>
    </w:lvl>
    <w:lvl w:ilvl="3" w:tplc="51D82E7A">
      <w:start w:val="1"/>
      <w:numFmt w:val="decimal"/>
      <w:lvlText w:val="%4."/>
      <w:lvlJc w:val="left"/>
      <w:pPr>
        <w:ind w:left="2880" w:hanging="360"/>
      </w:pPr>
    </w:lvl>
    <w:lvl w:ilvl="4" w:tplc="8E2CACCA">
      <w:start w:val="1"/>
      <w:numFmt w:val="lowerLetter"/>
      <w:lvlText w:val="%5."/>
      <w:lvlJc w:val="left"/>
      <w:pPr>
        <w:ind w:left="3600" w:hanging="360"/>
      </w:pPr>
    </w:lvl>
    <w:lvl w:ilvl="5" w:tplc="56DA4420">
      <w:start w:val="1"/>
      <w:numFmt w:val="lowerRoman"/>
      <w:lvlText w:val="%6."/>
      <w:lvlJc w:val="right"/>
      <w:pPr>
        <w:ind w:left="4320" w:hanging="180"/>
      </w:pPr>
    </w:lvl>
    <w:lvl w:ilvl="6" w:tplc="F3D27B90">
      <w:start w:val="1"/>
      <w:numFmt w:val="decimal"/>
      <w:lvlText w:val="%7."/>
      <w:lvlJc w:val="left"/>
      <w:pPr>
        <w:ind w:left="5040" w:hanging="360"/>
      </w:pPr>
    </w:lvl>
    <w:lvl w:ilvl="7" w:tplc="E390BCB0">
      <w:start w:val="1"/>
      <w:numFmt w:val="lowerLetter"/>
      <w:lvlText w:val="%8."/>
      <w:lvlJc w:val="left"/>
      <w:pPr>
        <w:ind w:left="5760" w:hanging="360"/>
      </w:pPr>
    </w:lvl>
    <w:lvl w:ilvl="8" w:tplc="414459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ED9"/>
    <w:multiLevelType w:val="multilevel"/>
    <w:tmpl w:val="BCEE7D10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B9A5263"/>
    <w:multiLevelType w:val="hybridMultilevel"/>
    <w:tmpl w:val="62A4B2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4999"/>
    <w:multiLevelType w:val="multilevel"/>
    <w:tmpl w:val="43B293E6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2327294"/>
    <w:multiLevelType w:val="hybridMultilevel"/>
    <w:tmpl w:val="0F989A3E"/>
    <w:lvl w:ilvl="0" w:tplc="B8DE9CE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54942E92">
      <w:start w:val="1"/>
      <w:numFmt w:val="lowerLetter"/>
      <w:lvlText w:val="%2."/>
      <w:lvlJc w:val="left"/>
      <w:pPr>
        <w:ind w:left="1440" w:hanging="360"/>
      </w:pPr>
    </w:lvl>
    <w:lvl w:ilvl="2" w:tplc="1A3845B2">
      <w:start w:val="1"/>
      <w:numFmt w:val="lowerRoman"/>
      <w:lvlText w:val="%3."/>
      <w:lvlJc w:val="right"/>
      <w:pPr>
        <w:ind w:left="2160" w:hanging="180"/>
      </w:pPr>
    </w:lvl>
    <w:lvl w:ilvl="3" w:tplc="3934F5D2">
      <w:start w:val="1"/>
      <w:numFmt w:val="decimal"/>
      <w:lvlText w:val="%4."/>
      <w:lvlJc w:val="left"/>
      <w:pPr>
        <w:ind w:left="2880" w:hanging="360"/>
      </w:pPr>
    </w:lvl>
    <w:lvl w:ilvl="4" w:tplc="24D08620">
      <w:start w:val="1"/>
      <w:numFmt w:val="lowerLetter"/>
      <w:lvlText w:val="%5."/>
      <w:lvlJc w:val="left"/>
      <w:pPr>
        <w:ind w:left="3600" w:hanging="360"/>
      </w:pPr>
    </w:lvl>
    <w:lvl w:ilvl="5" w:tplc="122A5640">
      <w:start w:val="1"/>
      <w:numFmt w:val="lowerRoman"/>
      <w:lvlText w:val="%6."/>
      <w:lvlJc w:val="right"/>
      <w:pPr>
        <w:ind w:left="4320" w:hanging="180"/>
      </w:pPr>
    </w:lvl>
    <w:lvl w:ilvl="6" w:tplc="6C2C5A26">
      <w:start w:val="1"/>
      <w:numFmt w:val="decimal"/>
      <w:lvlText w:val="%7."/>
      <w:lvlJc w:val="left"/>
      <w:pPr>
        <w:ind w:left="5040" w:hanging="360"/>
      </w:pPr>
    </w:lvl>
    <w:lvl w:ilvl="7" w:tplc="F42E2500">
      <w:start w:val="1"/>
      <w:numFmt w:val="lowerLetter"/>
      <w:lvlText w:val="%8."/>
      <w:lvlJc w:val="left"/>
      <w:pPr>
        <w:ind w:left="5760" w:hanging="360"/>
      </w:pPr>
    </w:lvl>
    <w:lvl w:ilvl="8" w:tplc="E57A31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E31A"/>
    <w:multiLevelType w:val="hybridMultilevel"/>
    <w:tmpl w:val="B86A45F4"/>
    <w:lvl w:ilvl="0" w:tplc="0346D30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3E6C5EE">
      <w:start w:val="1"/>
      <w:numFmt w:val="lowerLetter"/>
      <w:lvlText w:val="%2."/>
      <w:lvlJc w:val="left"/>
      <w:pPr>
        <w:ind w:left="1440" w:hanging="360"/>
      </w:pPr>
    </w:lvl>
    <w:lvl w:ilvl="2" w:tplc="EE7CB9FC">
      <w:start w:val="1"/>
      <w:numFmt w:val="lowerRoman"/>
      <w:lvlText w:val="%3."/>
      <w:lvlJc w:val="right"/>
      <w:pPr>
        <w:ind w:left="2160" w:hanging="180"/>
      </w:pPr>
    </w:lvl>
    <w:lvl w:ilvl="3" w:tplc="79C889A4">
      <w:start w:val="1"/>
      <w:numFmt w:val="decimal"/>
      <w:lvlText w:val="%4."/>
      <w:lvlJc w:val="left"/>
      <w:pPr>
        <w:ind w:left="2880" w:hanging="360"/>
      </w:pPr>
    </w:lvl>
    <w:lvl w:ilvl="4" w:tplc="D58E4D0A">
      <w:start w:val="1"/>
      <w:numFmt w:val="lowerLetter"/>
      <w:lvlText w:val="%5."/>
      <w:lvlJc w:val="left"/>
      <w:pPr>
        <w:ind w:left="3600" w:hanging="360"/>
      </w:pPr>
    </w:lvl>
    <w:lvl w:ilvl="5" w:tplc="0706E604">
      <w:start w:val="1"/>
      <w:numFmt w:val="lowerRoman"/>
      <w:lvlText w:val="%6."/>
      <w:lvlJc w:val="right"/>
      <w:pPr>
        <w:ind w:left="4320" w:hanging="180"/>
      </w:pPr>
    </w:lvl>
    <w:lvl w:ilvl="6" w:tplc="E22675F2">
      <w:start w:val="1"/>
      <w:numFmt w:val="decimal"/>
      <w:lvlText w:val="%7."/>
      <w:lvlJc w:val="left"/>
      <w:pPr>
        <w:ind w:left="5040" w:hanging="360"/>
      </w:pPr>
    </w:lvl>
    <w:lvl w:ilvl="7" w:tplc="5406D254">
      <w:start w:val="1"/>
      <w:numFmt w:val="lowerLetter"/>
      <w:lvlText w:val="%8."/>
      <w:lvlJc w:val="left"/>
      <w:pPr>
        <w:ind w:left="5760" w:hanging="360"/>
      </w:pPr>
    </w:lvl>
    <w:lvl w:ilvl="8" w:tplc="6136B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DCF8"/>
    <w:multiLevelType w:val="hybridMultilevel"/>
    <w:tmpl w:val="0C84933E"/>
    <w:lvl w:ilvl="0" w:tplc="5CD85BE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7B27294">
      <w:start w:val="1"/>
      <w:numFmt w:val="lowerLetter"/>
      <w:lvlText w:val="%2."/>
      <w:lvlJc w:val="left"/>
      <w:pPr>
        <w:ind w:left="1440" w:hanging="360"/>
      </w:pPr>
    </w:lvl>
    <w:lvl w:ilvl="2" w:tplc="02DE69DA">
      <w:start w:val="1"/>
      <w:numFmt w:val="lowerRoman"/>
      <w:lvlText w:val="%3."/>
      <w:lvlJc w:val="right"/>
      <w:pPr>
        <w:ind w:left="2160" w:hanging="180"/>
      </w:pPr>
    </w:lvl>
    <w:lvl w:ilvl="3" w:tplc="4AA65726">
      <w:start w:val="1"/>
      <w:numFmt w:val="decimal"/>
      <w:lvlText w:val="%4."/>
      <w:lvlJc w:val="left"/>
      <w:pPr>
        <w:ind w:left="2880" w:hanging="360"/>
      </w:pPr>
    </w:lvl>
    <w:lvl w:ilvl="4" w:tplc="DC8A3130">
      <w:start w:val="1"/>
      <w:numFmt w:val="lowerLetter"/>
      <w:lvlText w:val="%5."/>
      <w:lvlJc w:val="left"/>
      <w:pPr>
        <w:ind w:left="3600" w:hanging="360"/>
      </w:pPr>
    </w:lvl>
    <w:lvl w:ilvl="5" w:tplc="49A47CA4">
      <w:start w:val="1"/>
      <w:numFmt w:val="lowerRoman"/>
      <w:lvlText w:val="%6."/>
      <w:lvlJc w:val="right"/>
      <w:pPr>
        <w:ind w:left="4320" w:hanging="180"/>
      </w:pPr>
    </w:lvl>
    <w:lvl w:ilvl="6" w:tplc="4246D500">
      <w:start w:val="1"/>
      <w:numFmt w:val="decimal"/>
      <w:lvlText w:val="%7."/>
      <w:lvlJc w:val="left"/>
      <w:pPr>
        <w:ind w:left="5040" w:hanging="360"/>
      </w:pPr>
    </w:lvl>
    <w:lvl w:ilvl="7" w:tplc="DB609906">
      <w:start w:val="1"/>
      <w:numFmt w:val="lowerLetter"/>
      <w:lvlText w:val="%8."/>
      <w:lvlJc w:val="left"/>
      <w:pPr>
        <w:ind w:left="5760" w:hanging="360"/>
      </w:pPr>
    </w:lvl>
    <w:lvl w:ilvl="8" w:tplc="F23A60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666E"/>
    <w:multiLevelType w:val="hybridMultilevel"/>
    <w:tmpl w:val="403CA862"/>
    <w:lvl w:ilvl="0" w:tplc="2778928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F9246AEA">
      <w:start w:val="1"/>
      <w:numFmt w:val="lowerLetter"/>
      <w:lvlText w:val="%2."/>
      <w:lvlJc w:val="left"/>
      <w:pPr>
        <w:ind w:left="1440" w:hanging="360"/>
      </w:pPr>
    </w:lvl>
    <w:lvl w:ilvl="2" w:tplc="F5C63198">
      <w:start w:val="1"/>
      <w:numFmt w:val="lowerRoman"/>
      <w:lvlText w:val="%3."/>
      <w:lvlJc w:val="right"/>
      <w:pPr>
        <w:ind w:left="2160" w:hanging="180"/>
      </w:pPr>
    </w:lvl>
    <w:lvl w:ilvl="3" w:tplc="E3A82B6A">
      <w:start w:val="1"/>
      <w:numFmt w:val="decimal"/>
      <w:lvlText w:val="%4."/>
      <w:lvlJc w:val="left"/>
      <w:pPr>
        <w:ind w:left="2880" w:hanging="360"/>
      </w:pPr>
    </w:lvl>
    <w:lvl w:ilvl="4" w:tplc="FB3AACB0">
      <w:start w:val="1"/>
      <w:numFmt w:val="lowerLetter"/>
      <w:lvlText w:val="%5."/>
      <w:lvlJc w:val="left"/>
      <w:pPr>
        <w:ind w:left="3600" w:hanging="360"/>
      </w:pPr>
    </w:lvl>
    <w:lvl w:ilvl="5" w:tplc="4A9CC0E2">
      <w:start w:val="1"/>
      <w:numFmt w:val="lowerRoman"/>
      <w:lvlText w:val="%6."/>
      <w:lvlJc w:val="right"/>
      <w:pPr>
        <w:ind w:left="4320" w:hanging="180"/>
      </w:pPr>
    </w:lvl>
    <w:lvl w:ilvl="6" w:tplc="4BC42992">
      <w:start w:val="1"/>
      <w:numFmt w:val="decimal"/>
      <w:lvlText w:val="%7."/>
      <w:lvlJc w:val="left"/>
      <w:pPr>
        <w:ind w:left="5040" w:hanging="360"/>
      </w:pPr>
    </w:lvl>
    <w:lvl w:ilvl="7" w:tplc="141CCDB2">
      <w:start w:val="1"/>
      <w:numFmt w:val="lowerLetter"/>
      <w:lvlText w:val="%8."/>
      <w:lvlJc w:val="left"/>
      <w:pPr>
        <w:ind w:left="5760" w:hanging="360"/>
      </w:pPr>
    </w:lvl>
    <w:lvl w:ilvl="8" w:tplc="CF66F1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237F"/>
    <w:multiLevelType w:val="hybridMultilevel"/>
    <w:tmpl w:val="FD4AA5F8"/>
    <w:lvl w:ilvl="0" w:tplc="8CBA469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44608AE">
      <w:start w:val="1"/>
      <w:numFmt w:val="lowerLetter"/>
      <w:lvlText w:val="%2."/>
      <w:lvlJc w:val="left"/>
      <w:pPr>
        <w:ind w:left="1440" w:hanging="360"/>
      </w:pPr>
    </w:lvl>
    <w:lvl w:ilvl="2" w:tplc="45BEDC1C">
      <w:start w:val="1"/>
      <w:numFmt w:val="lowerRoman"/>
      <w:lvlText w:val="%3."/>
      <w:lvlJc w:val="right"/>
      <w:pPr>
        <w:ind w:left="2160" w:hanging="180"/>
      </w:pPr>
    </w:lvl>
    <w:lvl w:ilvl="3" w:tplc="DAF2F45C">
      <w:start w:val="1"/>
      <w:numFmt w:val="decimal"/>
      <w:lvlText w:val="%4."/>
      <w:lvlJc w:val="left"/>
      <w:pPr>
        <w:ind w:left="2880" w:hanging="360"/>
      </w:pPr>
    </w:lvl>
    <w:lvl w:ilvl="4" w:tplc="059A29A2">
      <w:start w:val="1"/>
      <w:numFmt w:val="lowerLetter"/>
      <w:lvlText w:val="%5."/>
      <w:lvlJc w:val="left"/>
      <w:pPr>
        <w:ind w:left="3600" w:hanging="360"/>
      </w:pPr>
    </w:lvl>
    <w:lvl w:ilvl="5" w:tplc="B9629E18">
      <w:start w:val="1"/>
      <w:numFmt w:val="lowerRoman"/>
      <w:lvlText w:val="%6."/>
      <w:lvlJc w:val="right"/>
      <w:pPr>
        <w:ind w:left="4320" w:hanging="180"/>
      </w:pPr>
    </w:lvl>
    <w:lvl w:ilvl="6" w:tplc="955A48F2">
      <w:start w:val="1"/>
      <w:numFmt w:val="decimal"/>
      <w:lvlText w:val="%7."/>
      <w:lvlJc w:val="left"/>
      <w:pPr>
        <w:ind w:left="5040" w:hanging="360"/>
      </w:pPr>
    </w:lvl>
    <w:lvl w:ilvl="7" w:tplc="CE7602F2">
      <w:start w:val="1"/>
      <w:numFmt w:val="lowerLetter"/>
      <w:lvlText w:val="%8."/>
      <w:lvlJc w:val="left"/>
      <w:pPr>
        <w:ind w:left="5760" w:hanging="360"/>
      </w:pPr>
    </w:lvl>
    <w:lvl w:ilvl="8" w:tplc="5EB229F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3CD49"/>
    <w:multiLevelType w:val="hybridMultilevel"/>
    <w:tmpl w:val="7B828994"/>
    <w:lvl w:ilvl="0" w:tplc="7CB0EC9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47C6D23C">
      <w:start w:val="1"/>
      <w:numFmt w:val="lowerLetter"/>
      <w:lvlText w:val="%2."/>
      <w:lvlJc w:val="left"/>
      <w:pPr>
        <w:ind w:left="1440" w:hanging="360"/>
      </w:pPr>
    </w:lvl>
    <w:lvl w:ilvl="2" w:tplc="BF48AC50">
      <w:start w:val="1"/>
      <w:numFmt w:val="lowerRoman"/>
      <w:lvlText w:val="%3."/>
      <w:lvlJc w:val="right"/>
      <w:pPr>
        <w:ind w:left="2160" w:hanging="180"/>
      </w:pPr>
    </w:lvl>
    <w:lvl w:ilvl="3" w:tplc="E7E6FCB6">
      <w:start w:val="1"/>
      <w:numFmt w:val="decimal"/>
      <w:lvlText w:val="%4."/>
      <w:lvlJc w:val="left"/>
      <w:pPr>
        <w:ind w:left="2880" w:hanging="360"/>
      </w:pPr>
    </w:lvl>
    <w:lvl w:ilvl="4" w:tplc="7FD2FF76">
      <w:start w:val="1"/>
      <w:numFmt w:val="lowerLetter"/>
      <w:lvlText w:val="%5."/>
      <w:lvlJc w:val="left"/>
      <w:pPr>
        <w:ind w:left="3600" w:hanging="360"/>
      </w:pPr>
    </w:lvl>
    <w:lvl w:ilvl="5" w:tplc="ECCC02D0">
      <w:start w:val="1"/>
      <w:numFmt w:val="lowerRoman"/>
      <w:lvlText w:val="%6."/>
      <w:lvlJc w:val="right"/>
      <w:pPr>
        <w:ind w:left="4320" w:hanging="180"/>
      </w:pPr>
    </w:lvl>
    <w:lvl w:ilvl="6" w:tplc="2A9E4D98">
      <w:start w:val="1"/>
      <w:numFmt w:val="decimal"/>
      <w:lvlText w:val="%7."/>
      <w:lvlJc w:val="left"/>
      <w:pPr>
        <w:ind w:left="5040" w:hanging="360"/>
      </w:pPr>
    </w:lvl>
    <w:lvl w:ilvl="7" w:tplc="28A245A0">
      <w:start w:val="1"/>
      <w:numFmt w:val="lowerLetter"/>
      <w:lvlText w:val="%8."/>
      <w:lvlJc w:val="left"/>
      <w:pPr>
        <w:ind w:left="5760" w:hanging="360"/>
      </w:pPr>
    </w:lvl>
    <w:lvl w:ilvl="8" w:tplc="590E02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5B84"/>
    <w:multiLevelType w:val="hybridMultilevel"/>
    <w:tmpl w:val="99D4DF0E"/>
    <w:lvl w:ilvl="0" w:tplc="AE6E1E3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32483E6A">
      <w:start w:val="1"/>
      <w:numFmt w:val="lowerLetter"/>
      <w:lvlText w:val="%2."/>
      <w:lvlJc w:val="left"/>
      <w:pPr>
        <w:ind w:left="1440" w:hanging="360"/>
      </w:pPr>
    </w:lvl>
    <w:lvl w:ilvl="2" w:tplc="FAE4A39E">
      <w:start w:val="1"/>
      <w:numFmt w:val="lowerRoman"/>
      <w:lvlText w:val="%3."/>
      <w:lvlJc w:val="right"/>
      <w:pPr>
        <w:ind w:left="2160" w:hanging="180"/>
      </w:pPr>
    </w:lvl>
    <w:lvl w:ilvl="3" w:tplc="7A189088">
      <w:start w:val="1"/>
      <w:numFmt w:val="decimal"/>
      <w:lvlText w:val="%4."/>
      <w:lvlJc w:val="left"/>
      <w:pPr>
        <w:ind w:left="2880" w:hanging="360"/>
      </w:pPr>
    </w:lvl>
    <w:lvl w:ilvl="4" w:tplc="39AE2ED2">
      <w:start w:val="1"/>
      <w:numFmt w:val="lowerLetter"/>
      <w:lvlText w:val="%5."/>
      <w:lvlJc w:val="left"/>
      <w:pPr>
        <w:ind w:left="3600" w:hanging="360"/>
      </w:pPr>
    </w:lvl>
    <w:lvl w:ilvl="5" w:tplc="8AF8B536">
      <w:start w:val="1"/>
      <w:numFmt w:val="lowerRoman"/>
      <w:lvlText w:val="%6."/>
      <w:lvlJc w:val="right"/>
      <w:pPr>
        <w:ind w:left="4320" w:hanging="180"/>
      </w:pPr>
    </w:lvl>
    <w:lvl w:ilvl="6" w:tplc="6EA2C5DC">
      <w:start w:val="1"/>
      <w:numFmt w:val="decimal"/>
      <w:lvlText w:val="%7."/>
      <w:lvlJc w:val="left"/>
      <w:pPr>
        <w:ind w:left="5040" w:hanging="360"/>
      </w:pPr>
    </w:lvl>
    <w:lvl w:ilvl="7" w:tplc="1B5606F2">
      <w:start w:val="1"/>
      <w:numFmt w:val="lowerLetter"/>
      <w:lvlText w:val="%8."/>
      <w:lvlJc w:val="left"/>
      <w:pPr>
        <w:ind w:left="5760" w:hanging="360"/>
      </w:pPr>
    </w:lvl>
    <w:lvl w:ilvl="8" w:tplc="E670F5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91D"/>
    <w:multiLevelType w:val="multilevel"/>
    <w:tmpl w:val="E81C000C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35F42112"/>
    <w:multiLevelType w:val="multilevel"/>
    <w:tmpl w:val="3ED260D8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D14A00"/>
    <w:multiLevelType w:val="hybridMultilevel"/>
    <w:tmpl w:val="AA74A67E"/>
    <w:lvl w:ilvl="0" w:tplc="DEC8259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84A2B326">
      <w:start w:val="1"/>
      <w:numFmt w:val="lowerLetter"/>
      <w:lvlText w:val="%2."/>
      <w:lvlJc w:val="left"/>
      <w:pPr>
        <w:ind w:left="1440" w:hanging="360"/>
      </w:pPr>
    </w:lvl>
    <w:lvl w:ilvl="2" w:tplc="49849D3A">
      <w:start w:val="1"/>
      <w:numFmt w:val="lowerRoman"/>
      <w:lvlText w:val="%3."/>
      <w:lvlJc w:val="right"/>
      <w:pPr>
        <w:ind w:left="2160" w:hanging="180"/>
      </w:pPr>
    </w:lvl>
    <w:lvl w:ilvl="3" w:tplc="4ABA13C8">
      <w:start w:val="1"/>
      <w:numFmt w:val="decimal"/>
      <w:lvlText w:val="%4."/>
      <w:lvlJc w:val="left"/>
      <w:pPr>
        <w:ind w:left="2880" w:hanging="360"/>
      </w:pPr>
    </w:lvl>
    <w:lvl w:ilvl="4" w:tplc="601436BA">
      <w:start w:val="1"/>
      <w:numFmt w:val="lowerLetter"/>
      <w:lvlText w:val="%5."/>
      <w:lvlJc w:val="left"/>
      <w:pPr>
        <w:ind w:left="3600" w:hanging="360"/>
      </w:pPr>
    </w:lvl>
    <w:lvl w:ilvl="5" w:tplc="C476947C">
      <w:start w:val="1"/>
      <w:numFmt w:val="lowerRoman"/>
      <w:lvlText w:val="%6."/>
      <w:lvlJc w:val="right"/>
      <w:pPr>
        <w:ind w:left="4320" w:hanging="180"/>
      </w:pPr>
    </w:lvl>
    <w:lvl w:ilvl="6" w:tplc="E8EC60BC">
      <w:start w:val="1"/>
      <w:numFmt w:val="decimal"/>
      <w:lvlText w:val="%7."/>
      <w:lvlJc w:val="left"/>
      <w:pPr>
        <w:ind w:left="5040" w:hanging="360"/>
      </w:pPr>
    </w:lvl>
    <w:lvl w:ilvl="7" w:tplc="65C48298">
      <w:start w:val="1"/>
      <w:numFmt w:val="lowerLetter"/>
      <w:lvlText w:val="%8."/>
      <w:lvlJc w:val="left"/>
      <w:pPr>
        <w:ind w:left="5760" w:hanging="360"/>
      </w:pPr>
    </w:lvl>
    <w:lvl w:ilvl="8" w:tplc="6B2A8B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7BECE"/>
    <w:multiLevelType w:val="hybridMultilevel"/>
    <w:tmpl w:val="4388276E"/>
    <w:lvl w:ilvl="0" w:tplc="EA623B0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44A856AC">
      <w:start w:val="1"/>
      <w:numFmt w:val="lowerLetter"/>
      <w:lvlText w:val="%2."/>
      <w:lvlJc w:val="left"/>
      <w:pPr>
        <w:ind w:left="1440" w:hanging="360"/>
      </w:pPr>
    </w:lvl>
    <w:lvl w:ilvl="2" w:tplc="75641E74">
      <w:start w:val="1"/>
      <w:numFmt w:val="lowerRoman"/>
      <w:lvlText w:val="%3."/>
      <w:lvlJc w:val="right"/>
      <w:pPr>
        <w:ind w:left="2160" w:hanging="180"/>
      </w:pPr>
    </w:lvl>
    <w:lvl w:ilvl="3" w:tplc="9C0CF412">
      <w:start w:val="1"/>
      <w:numFmt w:val="decimal"/>
      <w:lvlText w:val="%4."/>
      <w:lvlJc w:val="left"/>
      <w:pPr>
        <w:ind w:left="2880" w:hanging="360"/>
      </w:pPr>
    </w:lvl>
    <w:lvl w:ilvl="4" w:tplc="1C7654CE">
      <w:start w:val="1"/>
      <w:numFmt w:val="lowerLetter"/>
      <w:lvlText w:val="%5."/>
      <w:lvlJc w:val="left"/>
      <w:pPr>
        <w:ind w:left="3600" w:hanging="360"/>
      </w:pPr>
    </w:lvl>
    <w:lvl w:ilvl="5" w:tplc="BE78BA32">
      <w:start w:val="1"/>
      <w:numFmt w:val="lowerRoman"/>
      <w:lvlText w:val="%6."/>
      <w:lvlJc w:val="right"/>
      <w:pPr>
        <w:ind w:left="4320" w:hanging="180"/>
      </w:pPr>
    </w:lvl>
    <w:lvl w:ilvl="6" w:tplc="AF6AE2F8">
      <w:start w:val="1"/>
      <w:numFmt w:val="decimal"/>
      <w:lvlText w:val="%7."/>
      <w:lvlJc w:val="left"/>
      <w:pPr>
        <w:ind w:left="5040" w:hanging="360"/>
      </w:pPr>
    </w:lvl>
    <w:lvl w:ilvl="7" w:tplc="DF9274A0">
      <w:start w:val="1"/>
      <w:numFmt w:val="lowerLetter"/>
      <w:lvlText w:val="%8."/>
      <w:lvlJc w:val="left"/>
      <w:pPr>
        <w:ind w:left="5760" w:hanging="360"/>
      </w:pPr>
    </w:lvl>
    <w:lvl w:ilvl="8" w:tplc="9C1C88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C2C"/>
    <w:multiLevelType w:val="hybridMultilevel"/>
    <w:tmpl w:val="67F6CA90"/>
    <w:lvl w:ilvl="0" w:tplc="5BECEAD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8D56A7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4183"/>
    <w:multiLevelType w:val="hybridMultilevel"/>
    <w:tmpl w:val="BA68B19C"/>
    <w:lvl w:ilvl="0" w:tplc="486A78C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7FFEB036">
      <w:start w:val="1"/>
      <w:numFmt w:val="lowerLetter"/>
      <w:lvlText w:val="%2."/>
      <w:lvlJc w:val="left"/>
      <w:pPr>
        <w:ind w:left="1440" w:hanging="360"/>
      </w:pPr>
    </w:lvl>
    <w:lvl w:ilvl="2" w:tplc="7DC446FE">
      <w:start w:val="1"/>
      <w:numFmt w:val="lowerRoman"/>
      <w:lvlText w:val="%3."/>
      <w:lvlJc w:val="right"/>
      <w:pPr>
        <w:ind w:left="2160" w:hanging="180"/>
      </w:pPr>
    </w:lvl>
    <w:lvl w:ilvl="3" w:tplc="EF4AA664">
      <w:start w:val="1"/>
      <w:numFmt w:val="decimal"/>
      <w:lvlText w:val="%4."/>
      <w:lvlJc w:val="left"/>
      <w:pPr>
        <w:ind w:left="2880" w:hanging="360"/>
      </w:pPr>
    </w:lvl>
    <w:lvl w:ilvl="4" w:tplc="D57809B6">
      <w:start w:val="1"/>
      <w:numFmt w:val="lowerLetter"/>
      <w:lvlText w:val="%5."/>
      <w:lvlJc w:val="left"/>
      <w:pPr>
        <w:ind w:left="3600" w:hanging="360"/>
      </w:pPr>
    </w:lvl>
    <w:lvl w:ilvl="5" w:tplc="E5C44148">
      <w:start w:val="1"/>
      <w:numFmt w:val="lowerRoman"/>
      <w:lvlText w:val="%6."/>
      <w:lvlJc w:val="right"/>
      <w:pPr>
        <w:ind w:left="4320" w:hanging="180"/>
      </w:pPr>
    </w:lvl>
    <w:lvl w:ilvl="6" w:tplc="BB32105C">
      <w:start w:val="1"/>
      <w:numFmt w:val="decimal"/>
      <w:lvlText w:val="%7."/>
      <w:lvlJc w:val="left"/>
      <w:pPr>
        <w:ind w:left="5040" w:hanging="360"/>
      </w:pPr>
    </w:lvl>
    <w:lvl w:ilvl="7" w:tplc="00FAEC56">
      <w:start w:val="1"/>
      <w:numFmt w:val="lowerLetter"/>
      <w:lvlText w:val="%8."/>
      <w:lvlJc w:val="left"/>
      <w:pPr>
        <w:ind w:left="5760" w:hanging="360"/>
      </w:pPr>
    </w:lvl>
    <w:lvl w:ilvl="8" w:tplc="660443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00749"/>
    <w:multiLevelType w:val="hybridMultilevel"/>
    <w:tmpl w:val="056441CA"/>
    <w:lvl w:ilvl="0" w:tplc="4A8C705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89FE53A2">
      <w:start w:val="1"/>
      <w:numFmt w:val="lowerLetter"/>
      <w:lvlText w:val="%2."/>
      <w:lvlJc w:val="left"/>
      <w:pPr>
        <w:ind w:left="1440" w:hanging="360"/>
      </w:pPr>
    </w:lvl>
    <w:lvl w:ilvl="2" w:tplc="DA4AEB22">
      <w:start w:val="1"/>
      <w:numFmt w:val="lowerRoman"/>
      <w:lvlText w:val="%3."/>
      <w:lvlJc w:val="right"/>
      <w:pPr>
        <w:ind w:left="2160" w:hanging="180"/>
      </w:pPr>
    </w:lvl>
    <w:lvl w:ilvl="3" w:tplc="0DEC98C4">
      <w:start w:val="1"/>
      <w:numFmt w:val="decimal"/>
      <w:lvlText w:val="%4."/>
      <w:lvlJc w:val="left"/>
      <w:pPr>
        <w:ind w:left="2880" w:hanging="360"/>
      </w:pPr>
    </w:lvl>
    <w:lvl w:ilvl="4" w:tplc="322C3CC4">
      <w:start w:val="1"/>
      <w:numFmt w:val="lowerLetter"/>
      <w:lvlText w:val="%5."/>
      <w:lvlJc w:val="left"/>
      <w:pPr>
        <w:ind w:left="3600" w:hanging="360"/>
      </w:pPr>
    </w:lvl>
    <w:lvl w:ilvl="5" w:tplc="A3D6D666">
      <w:start w:val="1"/>
      <w:numFmt w:val="lowerRoman"/>
      <w:lvlText w:val="%6."/>
      <w:lvlJc w:val="right"/>
      <w:pPr>
        <w:ind w:left="4320" w:hanging="180"/>
      </w:pPr>
    </w:lvl>
    <w:lvl w:ilvl="6" w:tplc="856E3D2C">
      <w:start w:val="1"/>
      <w:numFmt w:val="decimal"/>
      <w:lvlText w:val="%7."/>
      <w:lvlJc w:val="left"/>
      <w:pPr>
        <w:ind w:left="5040" w:hanging="360"/>
      </w:pPr>
    </w:lvl>
    <w:lvl w:ilvl="7" w:tplc="308263E8">
      <w:start w:val="1"/>
      <w:numFmt w:val="lowerLetter"/>
      <w:lvlText w:val="%8."/>
      <w:lvlJc w:val="left"/>
      <w:pPr>
        <w:ind w:left="5760" w:hanging="360"/>
      </w:pPr>
    </w:lvl>
    <w:lvl w:ilvl="8" w:tplc="4B7C4F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AAAEB"/>
    <w:multiLevelType w:val="hybridMultilevel"/>
    <w:tmpl w:val="EC94A0AA"/>
    <w:lvl w:ilvl="0" w:tplc="3E9EB5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54860C8">
      <w:start w:val="1"/>
      <w:numFmt w:val="lowerLetter"/>
      <w:lvlText w:val="%2."/>
      <w:lvlJc w:val="left"/>
      <w:pPr>
        <w:ind w:left="1440" w:hanging="360"/>
      </w:pPr>
    </w:lvl>
    <w:lvl w:ilvl="2" w:tplc="46AA4F7E">
      <w:start w:val="1"/>
      <w:numFmt w:val="lowerRoman"/>
      <w:lvlText w:val="%3."/>
      <w:lvlJc w:val="right"/>
      <w:pPr>
        <w:ind w:left="2160" w:hanging="180"/>
      </w:pPr>
    </w:lvl>
    <w:lvl w:ilvl="3" w:tplc="2C983608">
      <w:start w:val="1"/>
      <w:numFmt w:val="decimal"/>
      <w:lvlText w:val="%4."/>
      <w:lvlJc w:val="left"/>
      <w:pPr>
        <w:ind w:left="2880" w:hanging="360"/>
      </w:pPr>
    </w:lvl>
    <w:lvl w:ilvl="4" w:tplc="1A023618">
      <w:start w:val="1"/>
      <w:numFmt w:val="lowerLetter"/>
      <w:lvlText w:val="%5."/>
      <w:lvlJc w:val="left"/>
      <w:pPr>
        <w:ind w:left="3600" w:hanging="360"/>
      </w:pPr>
    </w:lvl>
    <w:lvl w:ilvl="5" w:tplc="BB60D522">
      <w:start w:val="1"/>
      <w:numFmt w:val="lowerRoman"/>
      <w:lvlText w:val="%6."/>
      <w:lvlJc w:val="right"/>
      <w:pPr>
        <w:ind w:left="4320" w:hanging="180"/>
      </w:pPr>
    </w:lvl>
    <w:lvl w:ilvl="6" w:tplc="0EE82FE6">
      <w:start w:val="1"/>
      <w:numFmt w:val="decimal"/>
      <w:lvlText w:val="%7."/>
      <w:lvlJc w:val="left"/>
      <w:pPr>
        <w:ind w:left="5040" w:hanging="360"/>
      </w:pPr>
    </w:lvl>
    <w:lvl w:ilvl="7" w:tplc="F5D21902">
      <w:start w:val="1"/>
      <w:numFmt w:val="lowerLetter"/>
      <w:lvlText w:val="%8."/>
      <w:lvlJc w:val="left"/>
      <w:pPr>
        <w:ind w:left="5760" w:hanging="360"/>
      </w:pPr>
    </w:lvl>
    <w:lvl w:ilvl="8" w:tplc="C4FED9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63B03"/>
    <w:multiLevelType w:val="multilevel"/>
    <w:tmpl w:val="1A26633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B6A7A"/>
    <w:multiLevelType w:val="hybridMultilevel"/>
    <w:tmpl w:val="1B72617A"/>
    <w:lvl w:ilvl="0" w:tplc="315274C4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4" w15:restartNumberingAfterBreak="0">
    <w:nsid w:val="55A56D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LTextlnkuslova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7A3173"/>
    <w:multiLevelType w:val="hybridMultilevel"/>
    <w:tmpl w:val="052CD744"/>
    <w:lvl w:ilvl="0" w:tplc="F54E3E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6D2247C6">
      <w:start w:val="1"/>
      <w:numFmt w:val="lowerLetter"/>
      <w:lvlText w:val="%2."/>
      <w:lvlJc w:val="left"/>
      <w:pPr>
        <w:ind w:left="1440" w:hanging="360"/>
      </w:pPr>
    </w:lvl>
    <w:lvl w:ilvl="2" w:tplc="C688EE70">
      <w:start w:val="1"/>
      <w:numFmt w:val="lowerRoman"/>
      <w:lvlText w:val="%3."/>
      <w:lvlJc w:val="right"/>
      <w:pPr>
        <w:ind w:left="2160" w:hanging="180"/>
      </w:pPr>
    </w:lvl>
    <w:lvl w:ilvl="3" w:tplc="02FE2294">
      <w:start w:val="1"/>
      <w:numFmt w:val="decimal"/>
      <w:lvlText w:val="%4."/>
      <w:lvlJc w:val="left"/>
      <w:pPr>
        <w:ind w:left="2880" w:hanging="360"/>
      </w:pPr>
    </w:lvl>
    <w:lvl w:ilvl="4" w:tplc="D31C6D70">
      <w:start w:val="1"/>
      <w:numFmt w:val="lowerLetter"/>
      <w:lvlText w:val="%5."/>
      <w:lvlJc w:val="left"/>
      <w:pPr>
        <w:ind w:left="3600" w:hanging="360"/>
      </w:pPr>
    </w:lvl>
    <w:lvl w:ilvl="5" w:tplc="CC324918">
      <w:start w:val="1"/>
      <w:numFmt w:val="lowerRoman"/>
      <w:lvlText w:val="%6."/>
      <w:lvlJc w:val="right"/>
      <w:pPr>
        <w:ind w:left="4320" w:hanging="180"/>
      </w:pPr>
    </w:lvl>
    <w:lvl w:ilvl="6" w:tplc="6A4ED108">
      <w:start w:val="1"/>
      <w:numFmt w:val="decimal"/>
      <w:lvlText w:val="%7."/>
      <w:lvlJc w:val="left"/>
      <w:pPr>
        <w:ind w:left="5040" w:hanging="360"/>
      </w:pPr>
    </w:lvl>
    <w:lvl w:ilvl="7" w:tplc="A072E36A">
      <w:start w:val="1"/>
      <w:numFmt w:val="lowerLetter"/>
      <w:lvlText w:val="%8."/>
      <w:lvlJc w:val="left"/>
      <w:pPr>
        <w:ind w:left="5760" w:hanging="360"/>
      </w:pPr>
    </w:lvl>
    <w:lvl w:ilvl="8" w:tplc="033EA4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98C6"/>
    <w:multiLevelType w:val="hybridMultilevel"/>
    <w:tmpl w:val="EDF677C6"/>
    <w:lvl w:ilvl="0" w:tplc="5DF865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8724E346">
      <w:start w:val="1"/>
      <w:numFmt w:val="lowerLetter"/>
      <w:lvlText w:val="%2."/>
      <w:lvlJc w:val="left"/>
      <w:pPr>
        <w:ind w:left="1440" w:hanging="360"/>
      </w:pPr>
    </w:lvl>
    <w:lvl w:ilvl="2" w:tplc="970E8B16">
      <w:start w:val="1"/>
      <w:numFmt w:val="lowerRoman"/>
      <w:lvlText w:val="%3."/>
      <w:lvlJc w:val="right"/>
      <w:pPr>
        <w:ind w:left="2160" w:hanging="180"/>
      </w:pPr>
    </w:lvl>
    <w:lvl w:ilvl="3" w:tplc="57F605D4">
      <w:start w:val="1"/>
      <w:numFmt w:val="decimal"/>
      <w:lvlText w:val="%4."/>
      <w:lvlJc w:val="left"/>
      <w:pPr>
        <w:ind w:left="2880" w:hanging="360"/>
      </w:pPr>
    </w:lvl>
    <w:lvl w:ilvl="4" w:tplc="138418FE">
      <w:start w:val="1"/>
      <w:numFmt w:val="lowerLetter"/>
      <w:lvlText w:val="%5."/>
      <w:lvlJc w:val="left"/>
      <w:pPr>
        <w:ind w:left="3600" w:hanging="360"/>
      </w:pPr>
    </w:lvl>
    <w:lvl w:ilvl="5" w:tplc="471ED82C">
      <w:start w:val="1"/>
      <w:numFmt w:val="lowerRoman"/>
      <w:lvlText w:val="%6."/>
      <w:lvlJc w:val="right"/>
      <w:pPr>
        <w:ind w:left="4320" w:hanging="180"/>
      </w:pPr>
    </w:lvl>
    <w:lvl w:ilvl="6" w:tplc="A8181284">
      <w:start w:val="1"/>
      <w:numFmt w:val="decimal"/>
      <w:lvlText w:val="%7."/>
      <w:lvlJc w:val="left"/>
      <w:pPr>
        <w:ind w:left="5040" w:hanging="360"/>
      </w:pPr>
    </w:lvl>
    <w:lvl w:ilvl="7" w:tplc="9DDC9A24">
      <w:start w:val="1"/>
      <w:numFmt w:val="lowerLetter"/>
      <w:lvlText w:val="%8."/>
      <w:lvlJc w:val="left"/>
      <w:pPr>
        <w:ind w:left="5760" w:hanging="360"/>
      </w:pPr>
    </w:lvl>
    <w:lvl w:ilvl="8" w:tplc="ED7896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2064"/>
    <w:multiLevelType w:val="hybridMultilevel"/>
    <w:tmpl w:val="4878A7A4"/>
    <w:lvl w:ilvl="0" w:tplc="D02E21A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990855A">
      <w:start w:val="1"/>
      <w:numFmt w:val="lowerLetter"/>
      <w:lvlText w:val="%2."/>
      <w:lvlJc w:val="left"/>
      <w:pPr>
        <w:ind w:left="1440" w:hanging="360"/>
      </w:pPr>
    </w:lvl>
    <w:lvl w:ilvl="2" w:tplc="378E8BDE">
      <w:start w:val="1"/>
      <w:numFmt w:val="lowerRoman"/>
      <w:lvlText w:val="%3."/>
      <w:lvlJc w:val="right"/>
      <w:pPr>
        <w:ind w:left="2160" w:hanging="180"/>
      </w:pPr>
    </w:lvl>
    <w:lvl w:ilvl="3" w:tplc="39FE162A">
      <w:start w:val="1"/>
      <w:numFmt w:val="decimal"/>
      <w:lvlText w:val="%4."/>
      <w:lvlJc w:val="left"/>
      <w:pPr>
        <w:ind w:left="2880" w:hanging="360"/>
      </w:pPr>
    </w:lvl>
    <w:lvl w:ilvl="4" w:tplc="9482BE22">
      <w:start w:val="1"/>
      <w:numFmt w:val="lowerLetter"/>
      <w:lvlText w:val="%5."/>
      <w:lvlJc w:val="left"/>
      <w:pPr>
        <w:ind w:left="3600" w:hanging="360"/>
      </w:pPr>
    </w:lvl>
    <w:lvl w:ilvl="5" w:tplc="CDB65B9C">
      <w:start w:val="1"/>
      <w:numFmt w:val="lowerRoman"/>
      <w:lvlText w:val="%6."/>
      <w:lvlJc w:val="right"/>
      <w:pPr>
        <w:ind w:left="4320" w:hanging="180"/>
      </w:pPr>
    </w:lvl>
    <w:lvl w:ilvl="6" w:tplc="E02A39F0">
      <w:start w:val="1"/>
      <w:numFmt w:val="decimal"/>
      <w:lvlText w:val="%7."/>
      <w:lvlJc w:val="left"/>
      <w:pPr>
        <w:ind w:left="5040" w:hanging="360"/>
      </w:pPr>
    </w:lvl>
    <w:lvl w:ilvl="7" w:tplc="27D09D18">
      <w:start w:val="1"/>
      <w:numFmt w:val="lowerLetter"/>
      <w:lvlText w:val="%8."/>
      <w:lvlJc w:val="left"/>
      <w:pPr>
        <w:ind w:left="5760" w:hanging="360"/>
      </w:pPr>
    </w:lvl>
    <w:lvl w:ilvl="8" w:tplc="5366DB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653E"/>
    <w:multiLevelType w:val="hybridMultilevel"/>
    <w:tmpl w:val="A928FAD6"/>
    <w:lvl w:ilvl="0" w:tplc="7A6E3294">
      <w:start w:val="1"/>
      <w:numFmt w:val="lowerLetter"/>
      <w:lvlText w:val="%1)"/>
      <w:lvlJc w:val="left"/>
      <w:pPr>
        <w:ind w:left="1511" w:hanging="360"/>
      </w:pPr>
      <w:rPr>
        <w:rFonts w:ascii="Calibri" w:hAnsi="Calibri" w:hint="default"/>
      </w:rPr>
    </w:lvl>
    <w:lvl w:ilvl="1" w:tplc="C47A16C8">
      <w:start w:val="1"/>
      <w:numFmt w:val="lowerLetter"/>
      <w:lvlText w:val="%2."/>
      <w:lvlJc w:val="left"/>
      <w:pPr>
        <w:ind w:left="1440" w:hanging="360"/>
      </w:pPr>
    </w:lvl>
    <w:lvl w:ilvl="2" w:tplc="680C3558">
      <w:start w:val="1"/>
      <w:numFmt w:val="lowerRoman"/>
      <w:lvlText w:val="%3."/>
      <w:lvlJc w:val="right"/>
      <w:pPr>
        <w:ind w:left="2160" w:hanging="180"/>
      </w:pPr>
    </w:lvl>
    <w:lvl w:ilvl="3" w:tplc="CDCEF94C">
      <w:start w:val="1"/>
      <w:numFmt w:val="decimal"/>
      <w:lvlText w:val="%4."/>
      <w:lvlJc w:val="left"/>
      <w:pPr>
        <w:ind w:left="2880" w:hanging="360"/>
      </w:pPr>
    </w:lvl>
    <w:lvl w:ilvl="4" w:tplc="7558547E">
      <w:start w:val="1"/>
      <w:numFmt w:val="lowerLetter"/>
      <w:lvlText w:val="%5."/>
      <w:lvlJc w:val="left"/>
      <w:pPr>
        <w:ind w:left="3600" w:hanging="360"/>
      </w:pPr>
    </w:lvl>
    <w:lvl w:ilvl="5" w:tplc="F23CAE18">
      <w:start w:val="1"/>
      <w:numFmt w:val="lowerRoman"/>
      <w:lvlText w:val="%6."/>
      <w:lvlJc w:val="right"/>
      <w:pPr>
        <w:ind w:left="4320" w:hanging="180"/>
      </w:pPr>
    </w:lvl>
    <w:lvl w:ilvl="6" w:tplc="6BC268EE">
      <w:start w:val="1"/>
      <w:numFmt w:val="decimal"/>
      <w:lvlText w:val="%7."/>
      <w:lvlJc w:val="left"/>
      <w:pPr>
        <w:ind w:left="5040" w:hanging="360"/>
      </w:pPr>
    </w:lvl>
    <w:lvl w:ilvl="7" w:tplc="02F61A72">
      <w:start w:val="1"/>
      <w:numFmt w:val="lowerLetter"/>
      <w:lvlText w:val="%8."/>
      <w:lvlJc w:val="left"/>
      <w:pPr>
        <w:ind w:left="5760" w:hanging="360"/>
      </w:pPr>
    </w:lvl>
    <w:lvl w:ilvl="8" w:tplc="01BE56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C5FAE"/>
    <w:multiLevelType w:val="hybridMultilevel"/>
    <w:tmpl w:val="1BF878C2"/>
    <w:lvl w:ilvl="0" w:tplc="1774259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FEC874">
      <w:start w:val="1"/>
      <w:numFmt w:val="lowerLetter"/>
      <w:lvlText w:val="%2."/>
      <w:lvlJc w:val="left"/>
      <w:pPr>
        <w:ind w:left="1440" w:hanging="360"/>
      </w:pPr>
    </w:lvl>
    <w:lvl w:ilvl="2" w:tplc="A9C2E6C6">
      <w:start w:val="1"/>
      <w:numFmt w:val="lowerRoman"/>
      <w:lvlText w:val="%3."/>
      <w:lvlJc w:val="right"/>
      <w:pPr>
        <w:ind w:left="2160" w:hanging="180"/>
      </w:pPr>
    </w:lvl>
    <w:lvl w:ilvl="3" w:tplc="E2F8D1B0">
      <w:start w:val="1"/>
      <w:numFmt w:val="decimal"/>
      <w:lvlText w:val="%4."/>
      <w:lvlJc w:val="left"/>
      <w:pPr>
        <w:ind w:left="2880" w:hanging="360"/>
      </w:pPr>
    </w:lvl>
    <w:lvl w:ilvl="4" w:tplc="D3BA1316">
      <w:start w:val="1"/>
      <w:numFmt w:val="lowerLetter"/>
      <w:lvlText w:val="%5."/>
      <w:lvlJc w:val="left"/>
      <w:pPr>
        <w:ind w:left="3600" w:hanging="360"/>
      </w:pPr>
    </w:lvl>
    <w:lvl w:ilvl="5" w:tplc="A97A2134">
      <w:start w:val="1"/>
      <w:numFmt w:val="lowerRoman"/>
      <w:lvlText w:val="%6."/>
      <w:lvlJc w:val="right"/>
      <w:pPr>
        <w:ind w:left="4320" w:hanging="180"/>
      </w:pPr>
    </w:lvl>
    <w:lvl w:ilvl="6" w:tplc="14AC6B4A">
      <w:start w:val="1"/>
      <w:numFmt w:val="decimal"/>
      <w:lvlText w:val="%7."/>
      <w:lvlJc w:val="left"/>
      <w:pPr>
        <w:ind w:left="5040" w:hanging="360"/>
      </w:pPr>
    </w:lvl>
    <w:lvl w:ilvl="7" w:tplc="6C406960">
      <w:start w:val="1"/>
      <w:numFmt w:val="lowerLetter"/>
      <w:lvlText w:val="%8."/>
      <w:lvlJc w:val="left"/>
      <w:pPr>
        <w:ind w:left="5760" w:hanging="360"/>
      </w:pPr>
    </w:lvl>
    <w:lvl w:ilvl="8" w:tplc="04302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FD3B0"/>
    <w:multiLevelType w:val="hybridMultilevel"/>
    <w:tmpl w:val="8940FAE2"/>
    <w:lvl w:ilvl="0" w:tplc="42B80CE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1CE24BB2">
      <w:start w:val="1"/>
      <w:numFmt w:val="lowerLetter"/>
      <w:lvlText w:val="%2."/>
      <w:lvlJc w:val="left"/>
      <w:pPr>
        <w:ind w:left="1440" w:hanging="360"/>
      </w:pPr>
    </w:lvl>
    <w:lvl w:ilvl="2" w:tplc="6610EDFA">
      <w:start w:val="1"/>
      <w:numFmt w:val="lowerRoman"/>
      <w:lvlText w:val="%3."/>
      <w:lvlJc w:val="right"/>
      <w:pPr>
        <w:ind w:left="2160" w:hanging="180"/>
      </w:pPr>
    </w:lvl>
    <w:lvl w:ilvl="3" w:tplc="50706524">
      <w:start w:val="1"/>
      <w:numFmt w:val="decimal"/>
      <w:lvlText w:val="%4."/>
      <w:lvlJc w:val="left"/>
      <w:pPr>
        <w:ind w:left="2880" w:hanging="360"/>
      </w:pPr>
    </w:lvl>
    <w:lvl w:ilvl="4" w:tplc="912478EA">
      <w:start w:val="1"/>
      <w:numFmt w:val="lowerLetter"/>
      <w:lvlText w:val="%5."/>
      <w:lvlJc w:val="left"/>
      <w:pPr>
        <w:ind w:left="3600" w:hanging="360"/>
      </w:pPr>
    </w:lvl>
    <w:lvl w:ilvl="5" w:tplc="1B04B238">
      <w:start w:val="1"/>
      <w:numFmt w:val="lowerRoman"/>
      <w:lvlText w:val="%6."/>
      <w:lvlJc w:val="right"/>
      <w:pPr>
        <w:ind w:left="4320" w:hanging="180"/>
      </w:pPr>
    </w:lvl>
    <w:lvl w:ilvl="6" w:tplc="C0365A50">
      <w:start w:val="1"/>
      <w:numFmt w:val="decimal"/>
      <w:lvlText w:val="%7."/>
      <w:lvlJc w:val="left"/>
      <w:pPr>
        <w:ind w:left="5040" w:hanging="360"/>
      </w:pPr>
    </w:lvl>
    <w:lvl w:ilvl="7" w:tplc="224E800E">
      <w:start w:val="1"/>
      <w:numFmt w:val="lowerLetter"/>
      <w:lvlText w:val="%8."/>
      <w:lvlJc w:val="left"/>
      <w:pPr>
        <w:ind w:left="5760" w:hanging="360"/>
      </w:pPr>
    </w:lvl>
    <w:lvl w:ilvl="8" w:tplc="3BEC20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4526D"/>
    <w:multiLevelType w:val="multilevel"/>
    <w:tmpl w:val="2B3AD63A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C7068C0"/>
    <w:multiLevelType w:val="hybridMultilevel"/>
    <w:tmpl w:val="363C2E9C"/>
    <w:lvl w:ilvl="0" w:tplc="986E42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BB1A68C4">
      <w:start w:val="1"/>
      <w:numFmt w:val="lowerLetter"/>
      <w:lvlText w:val="%2."/>
      <w:lvlJc w:val="left"/>
      <w:pPr>
        <w:ind w:left="1440" w:hanging="360"/>
      </w:pPr>
    </w:lvl>
    <w:lvl w:ilvl="2" w:tplc="C52CA3F4">
      <w:start w:val="1"/>
      <w:numFmt w:val="lowerRoman"/>
      <w:lvlText w:val="%3."/>
      <w:lvlJc w:val="right"/>
      <w:pPr>
        <w:ind w:left="2160" w:hanging="180"/>
      </w:pPr>
    </w:lvl>
    <w:lvl w:ilvl="3" w:tplc="5A40B982">
      <w:start w:val="1"/>
      <w:numFmt w:val="decimal"/>
      <w:lvlText w:val="%4."/>
      <w:lvlJc w:val="left"/>
      <w:pPr>
        <w:ind w:left="2880" w:hanging="360"/>
      </w:pPr>
    </w:lvl>
    <w:lvl w:ilvl="4" w:tplc="233E6276">
      <w:start w:val="1"/>
      <w:numFmt w:val="lowerLetter"/>
      <w:lvlText w:val="%5."/>
      <w:lvlJc w:val="left"/>
      <w:pPr>
        <w:ind w:left="3600" w:hanging="360"/>
      </w:pPr>
    </w:lvl>
    <w:lvl w:ilvl="5" w:tplc="BD642468">
      <w:start w:val="1"/>
      <w:numFmt w:val="lowerRoman"/>
      <w:lvlText w:val="%6."/>
      <w:lvlJc w:val="right"/>
      <w:pPr>
        <w:ind w:left="4320" w:hanging="180"/>
      </w:pPr>
    </w:lvl>
    <w:lvl w:ilvl="6" w:tplc="1AD84AC8">
      <w:start w:val="1"/>
      <w:numFmt w:val="decimal"/>
      <w:lvlText w:val="%7."/>
      <w:lvlJc w:val="left"/>
      <w:pPr>
        <w:ind w:left="5040" w:hanging="360"/>
      </w:pPr>
    </w:lvl>
    <w:lvl w:ilvl="7" w:tplc="7004B3B4">
      <w:start w:val="1"/>
      <w:numFmt w:val="lowerLetter"/>
      <w:lvlText w:val="%8."/>
      <w:lvlJc w:val="left"/>
      <w:pPr>
        <w:ind w:left="5760" w:hanging="360"/>
      </w:pPr>
    </w:lvl>
    <w:lvl w:ilvl="8" w:tplc="A044C73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456A1"/>
    <w:multiLevelType w:val="multilevel"/>
    <w:tmpl w:val="E9B6711C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6F4462F4"/>
    <w:multiLevelType w:val="multilevel"/>
    <w:tmpl w:val="05280F6C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9EA5EED"/>
    <w:multiLevelType w:val="multilevel"/>
    <w:tmpl w:val="30EE79B8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023821601">
    <w:abstractNumId w:val="32"/>
  </w:num>
  <w:num w:numId="2" w16cid:durableId="1035081983">
    <w:abstractNumId w:val="8"/>
  </w:num>
  <w:num w:numId="3" w16cid:durableId="1070617103">
    <w:abstractNumId w:val="3"/>
  </w:num>
  <w:num w:numId="4" w16cid:durableId="1146387324">
    <w:abstractNumId w:val="5"/>
  </w:num>
  <w:num w:numId="5" w16cid:durableId="120003028">
    <w:abstractNumId w:val="27"/>
  </w:num>
  <w:num w:numId="6" w16cid:durableId="1344740987">
    <w:abstractNumId w:val="19"/>
  </w:num>
  <w:num w:numId="7" w16cid:durableId="136074712">
    <w:abstractNumId w:val="30"/>
  </w:num>
  <w:num w:numId="8" w16cid:durableId="140123970">
    <w:abstractNumId w:val="11"/>
  </w:num>
  <w:num w:numId="9" w16cid:durableId="1459180814">
    <w:abstractNumId w:val="29"/>
  </w:num>
  <w:num w:numId="10" w16cid:durableId="1487429078">
    <w:abstractNumId w:val="4"/>
  </w:num>
  <w:num w:numId="11" w16cid:durableId="1487891956">
    <w:abstractNumId w:val="13"/>
  </w:num>
  <w:num w:numId="12" w16cid:durableId="1512063016">
    <w:abstractNumId w:val="9"/>
  </w:num>
  <w:num w:numId="13" w16cid:durableId="1522695300">
    <w:abstractNumId w:val="15"/>
  </w:num>
  <w:num w:numId="14" w16cid:durableId="1602909272">
    <w:abstractNumId w:val="31"/>
  </w:num>
  <w:num w:numId="15" w16cid:durableId="1623882807">
    <w:abstractNumId w:val="1"/>
  </w:num>
  <w:num w:numId="16" w16cid:durableId="1662075475">
    <w:abstractNumId w:val="16"/>
  </w:num>
  <w:num w:numId="17" w16cid:durableId="1797025433">
    <w:abstractNumId w:val="20"/>
  </w:num>
  <w:num w:numId="18" w16cid:durableId="1830174330">
    <w:abstractNumId w:val="35"/>
  </w:num>
  <w:num w:numId="19" w16cid:durableId="1844079690">
    <w:abstractNumId w:val="23"/>
  </w:num>
  <w:num w:numId="20" w16cid:durableId="1853295991">
    <w:abstractNumId w:val="24"/>
  </w:num>
  <w:num w:numId="21" w16cid:durableId="1878657619">
    <w:abstractNumId w:val="0"/>
  </w:num>
  <w:num w:numId="22" w16cid:durableId="1912809060">
    <w:abstractNumId w:val="10"/>
  </w:num>
  <w:num w:numId="23" w16cid:durableId="1977375210">
    <w:abstractNumId w:val="18"/>
  </w:num>
  <w:num w:numId="24" w16cid:durableId="1986426838">
    <w:abstractNumId w:val="28"/>
  </w:num>
  <w:num w:numId="25" w16cid:durableId="2013726949">
    <w:abstractNumId w:val="6"/>
  </w:num>
  <w:num w:numId="26" w16cid:durableId="2060517392">
    <w:abstractNumId w:val="14"/>
  </w:num>
  <w:num w:numId="27" w16cid:durableId="2068914303">
    <w:abstractNumId w:val="17"/>
  </w:num>
  <w:num w:numId="28" w16cid:durableId="231351819">
    <w:abstractNumId w:val="12"/>
  </w:num>
  <w:num w:numId="29" w16cid:durableId="301466218">
    <w:abstractNumId w:val="26"/>
  </w:num>
  <w:num w:numId="30" w16cid:durableId="490870943">
    <w:abstractNumId w:val="21"/>
  </w:num>
  <w:num w:numId="31" w16cid:durableId="679163936">
    <w:abstractNumId w:val="25"/>
  </w:num>
  <w:num w:numId="32" w16cid:durableId="726801763">
    <w:abstractNumId w:val="22"/>
  </w:num>
  <w:num w:numId="33" w16cid:durableId="746223743">
    <w:abstractNumId w:val="33"/>
  </w:num>
  <w:num w:numId="34" w16cid:durableId="891886977">
    <w:abstractNumId w:val="7"/>
  </w:num>
  <w:num w:numId="35" w16cid:durableId="89738158">
    <w:abstractNumId w:val="34"/>
  </w:num>
  <w:num w:numId="36" w16cid:durableId="924924305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46"/>
    <w:rsid w:val="000007D2"/>
    <w:rsid w:val="00000B41"/>
    <w:rsid w:val="0000241F"/>
    <w:rsid w:val="000047D5"/>
    <w:rsid w:val="00017BE1"/>
    <w:rsid w:val="00024D6C"/>
    <w:rsid w:val="000336EB"/>
    <w:rsid w:val="000351EE"/>
    <w:rsid w:val="000367DB"/>
    <w:rsid w:val="00040165"/>
    <w:rsid w:val="00040683"/>
    <w:rsid w:val="000406D5"/>
    <w:rsid w:val="000422FD"/>
    <w:rsid w:val="00042735"/>
    <w:rsid w:val="00043CE5"/>
    <w:rsid w:val="000448AC"/>
    <w:rsid w:val="00044F29"/>
    <w:rsid w:val="00045B9E"/>
    <w:rsid w:val="000462BC"/>
    <w:rsid w:val="000470BF"/>
    <w:rsid w:val="000505E9"/>
    <w:rsid w:val="000539DA"/>
    <w:rsid w:val="00056FA8"/>
    <w:rsid w:val="000571BC"/>
    <w:rsid w:val="000607DA"/>
    <w:rsid w:val="0006154C"/>
    <w:rsid w:val="00061C21"/>
    <w:rsid w:val="00062C9F"/>
    <w:rsid w:val="00066F31"/>
    <w:rsid w:val="000749E7"/>
    <w:rsid w:val="0007609B"/>
    <w:rsid w:val="00080C79"/>
    <w:rsid w:val="00083B88"/>
    <w:rsid w:val="000869E2"/>
    <w:rsid w:val="00086AC8"/>
    <w:rsid w:val="00092653"/>
    <w:rsid w:val="000947A7"/>
    <w:rsid w:val="000A016F"/>
    <w:rsid w:val="000A3DC0"/>
    <w:rsid w:val="000A49F9"/>
    <w:rsid w:val="000A4CF4"/>
    <w:rsid w:val="000A6584"/>
    <w:rsid w:val="000A716F"/>
    <w:rsid w:val="000A7BEC"/>
    <w:rsid w:val="000B2D97"/>
    <w:rsid w:val="000B3FE9"/>
    <w:rsid w:val="000B6461"/>
    <w:rsid w:val="000B6EFF"/>
    <w:rsid w:val="000C2E9D"/>
    <w:rsid w:val="000C3384"/>
    <w:rsid w:val="000C36E9"/>
    <w:rsid w:val="000C4B76"/>
    <w:rsid w:val="000D2545"/>
    <w:rsid w:val="000D568A"/>
    <w:rsid w:val="000D5A61"/>
    <w:rsid w:val="000E03D5"/>
    <w:rsid w:val="000E30AC"/>
    <w:rsid w:val="000E3DF0"/>
    <w:rsid w:val="000E6D1F"/>
    <w:rsid w:val="000E7597"/>
    <w:rsid w:val="000F33CC"/>
    <w:rsid w:val="000F6DB5"/>
    <w:rsid w:val="00100BAC"/>
    <w:rsid w:val="00104C07"/>
    <w:rsid w:val="001061CF"/>
    <w:rsid w:val="00107B2F"/>
    <w:rsid w:val="00112016"/>
    <w:rsid w:val="00112DE8"/>
    <w:rsid w:val="001135E9"/>
    <w:rsid w:val="0011521B"/>
    <w:rsid w:val="00116BD1"/>
    <w:rsid w:val="00122E51"/>
    <w:rsid w:val="001243AC"/>
    <w:rsid w:val="001248EA"/>
    <w:rsid w:val="00144B6B"/>
    <w:rsid w:val="00153801"/>
    <w:rsid w:val="00154C42"/>
    <w:rsid w:val="00156EBB"/>
    <w:rsid w:val="001571B7"/>
    <w:rsid w:val="00157A98"/>
    <w:rsid w:val="00160CF6"/>
    <w:rsid w:val="00162092"/>
    <w:rsid w:val="0016254C"/>
    <w:rsid w:val="00163F92"/>
    <w:rsid w:val="00171313"/>
    <w:rsid w:val="00172C49"/>
    <w:rsid w:val="0017430C"/>
    <w:rsid w:val="001763F8"/>
    <w:rsid w:val="00177022"/>
    <w:rsid w:val="0018615E"/>
    <w:rsid w:val="0018773D"/>
    <w:rsid w:val="0019039F"/>
    <w:rsid w:val="00192277"/>
    <w:rsid w:val="00192E3F"/>
    <w:rsid w:val="00194F25"/>
    <w:rsid w:val="0019685F"/>
    <w:rsid w:val="00197751"/>
    <w:rsid w:val="001A0DDD"/>
    <w:rsid w:val="001A180D"/>
    <w:rsid w:val="001A2318"/>
    <w:rsid w:val="001A69B8"/>
    <w:rsid w:val="001B08A4"/>
    <w:rsid w:val="001B5A8C"/>
    <w:rsid w:val="001B5E71"/>
    <w:rsid w:val="001B6D80"/>
    <w:rsid w:val="001C06E5"/>
    <w:rsid w:val="001C157A"/>
    <w:rsid w:val="001C1E30"/>
    <w:rsid w:val="001C6E8D"/>
    <w:rsid w:val="001D2914"/>
    <w:rsid w:val="001D31F2"/>
    <w:rsid w:val="001D4F01"/>
    <w:rsid w:val="001D5086"/>
    <w:rsid w:val="001D5902"/>
    <w:rsid w:val="001D5F4A"/>
    <w:rsid w:val="001E0618"/>
    <w:rsid w:val="001E07FD"/>
    <w:rsid w:val="001E26C2"/>
    <w:rsid w:val="001E4363"/>
    <w:rsid w:val="001E4DBA"/>
    <w:rsid w:val="001E73A8"/>
    <w:rsid w:val="001F1712"/>
    <w:rsid w:val="001F2EF7"/>
    <w:rsid w:val="001F314A"/>
    <w:rsid w:val="001F335C"/>
    <w:rsid w:val="001F4A31"/>
    <w:rsid w:val="0020028D"/>
    <w:rsid w:val="002005A7"/>
    <w:rsid w:val="00201395"/>
    <w:rsid w:val="002062C4"/>
    <w:rsid w:val="002066EF"/>
    <w:rsid w:val="002106CE"/>
    <w:rsid w:val="00213A77"/>
    <w:rsid w:val="00214197"/>
    <w:rsid w:val="00220F7A"/>
    <w:rsid w:val="00224265"/>
    <w:rsid w:val="00224575"/>
    <w:rsid w:val="00225918"/>
    <w:rsid w:val="00226897"/>
    <w:rsid w:val="00234299"/>
    <w:rsid w:val="00235334"/>
    <w:rsid w:val="00235BB8"/>
    <w:rsid w:val="002377B9"/>
    <w:rsid w:val="00237D21"/>
    <w:rsid w:val="00243A3E"/>
    <w:rsid w:val="002472D5"/>
    <w:rsid w:val="002476B0"/>
    <w:rsid w:val="00252BF7"/>
    <w:rsid w:val="00253714"/>
    <w:rsid w:val="00253986"/>
    <w:rsid w:val="002571F4"/>
    <w:rsid w:val="00262451"/>
    <w:rsid w:val="00263318"/>
    <w:rsid w:val="00263B50"/>
    <w:rsid w:val="0026495F"/>
    <w:rsid w:val="00266BEB"/>
    <w:rsid w:val="00270120"/>
    <w:rsid w:val="00274EDA"/>
    <w:rsid w:val="0027565D"/>
    <w:rsid w:val="00276C1B"/>
    <w:rsid w:val="00283C6E"/>
    <w:rsid w:val="00286C09"/>
    <w:rsid w:val="0028741D"/>
    <w:rsid w:val="002930F4"/>
    <w:rsid w:val="002933A9"/>
    <w:rsid w:val="00293634"/>
    <w:rsid w:val="00293669"/>
    <w:rsid w:val="0029703E"/>
    <w:rsid w:val="002A37FB"/>
    <w:rsid w:val="002A4CF4"/>
    <w:rsid w:val="002A69B9"/>
    <w:rsid w:val="002A744F"/>
    <w:rsid w:val="002B3AFA"/>
    <w:rsid w:val="002B40D8"/>
    <w:rsid w:val="002B464D"/>
    <w:rsid w:val="002B593E"/>
    <w:rsid w:val="002B64E6"/>
    <w:rsid w:val="002C06A6"/>
    <w:rsid w:val="002C5CF7"/>
    <w:rsid w:val="002D17A2"/>
    <w:rsid w:val="002D1802"/>
    <w:rsid w:val="002D246C"/>
    <w:rsid w:val="002D2729"/>
    <w:rsid w:val="002D43B0"/>
    <w:rsid w:val="002D7BFC"/>
    <w:rsid w:val="002E0ED2"/>
    <w:rsid w:val="002E1361"/>
    <w:rsid w:val="002E238F"/>
    <w:rsid w:val="002E524B"/>
    <w:rsid w:val="002E5E6D"/>
    <w:rsid w:val="002F12E6"/>
    <w:rsid w:val="002F319E"/>
    <w:rsid w:val="002F677A"/>
    <w:rsid w:val="002F6A1E"/>
    <w:rsid w:val="0030173B"/>
    <w:rsid w:val="0030200C"/>
    <w:rsid w:val="003031A2"/>
    <w:rsid w:val="003067F0"/>
    <w:rsid w:val="00313713"/>
    <w:rsid w:val="003143BF"/>
    <w:rsid w:val="00324E11"/>
    <w:rsid w:val="003267BA"/>
    <w:rsid w:val="00330D92"/>
    <w:rsid w:val="003364B7"/>
    <w:rsid w:val="00340309"/>
    <w:rsid w:val="0034074D"/>
    <w:rsid w:val="00340DF4"/>
    <w:rsid w:val="0034192D"/>
    <w:rsid w:val="00343B7A"/>
    <w:rsid w:val="00346F1E"/>
    <w:rsid w:val="003471F6"/>
    <w:rsid w:val="00350B41"/>
    <w:rsid w:val="00355699"/>
    <w:rsid w:val="00355966"/>
    <w:rsid w:val="00356228"/>
    <w:rsid w:val="00357D1D"/>
    <w:rsid w:val="003605F3"/>
    <w:rsid w:val="00361F6B"/>
    <w:rsid w:val="00364624"/>
    <w:rsid w:val="00364B62"/>
    <w:rsid w:val="00374D2E"/>
    <w:rsid w:val="003758F2"/>
    <w:rsid w:val="00375A11"/>
    <w:rsid w:val="00381B6C"/>
    <w:rsid w:val="00381E72"/>
    <w:rsid w:val="003844BC"/>
    <w:rsid w:val="00385C80"/>
    <w:rsid w:val="00390F54"/>
    <w:rsid w:val="003975B6"/>
    <w:rsid w:val="003A37DA"/>
    <w:rsid w:val="003A424D"/>
    <w:rsid w:val="003A430D"/>
    <w:rsid w:val="003A61C8"/>
    <w:rsid w:val="003A7500"/>
    <w:rsid w:val="003A7AD6"/>
    <w:rsid w:val="003B0560"/>
    <w:rsid w:val="003B530A"/>
    <w:rsid w:val="003B6DCE"/>
    <w:rsid w:val="003C04F4"/>
    <w:rsid w:val="003C14CE"/>
    <w:rsid w:val="003C2742"/>
    <w:rsid w:val="003C2BEC"/>
    <w:rsid w:val="003C2C6D"/>
    <w:rsid w:val="003C50F8"/>
    <w:rsid w:val="003C5B5E"/>
    <w:rsid w:val="003C78B8"/>
    <w:rsid w:val="003D64C1"/>
    <w:rsid w:val="003D72E6"/>
    <w:rsid w:val="003E03DB"/>
    <w:rsid w:val="003E20DE"/>
    <w:rsid w:val="003E2CAC"/>
    <w:rsid w:val="003E3A47"/>
    <w:rsid w:val="003E5A80"/>
    <w:rsid w:val="003E5DE2"/>
    <w:rsid w:val="003E7FAF"/>
    <w:rsid w:val="003F0A9F"/>
    <w:rsid w:val="003F0F1F"/>
    <w:rsid w:val="003F0FD5"/>
    <w:rsid w:val="003F21BD"/>
    <w:rsid w:val="004013BD"/>
    <w:rsid w:val="00406647"/>
    <w:rsid w:val="00406F95"/>
    <w:rsid w:val="00407F89"/>
    <w:rsid w:val="004112C0"/>
    <w:rsid w:val="00411BEF"/>
    <w:rsid w:val="004144C4"/>
    <w:rsid w:val="004157C1"/>
    <w:rsid w:val="00420C05"/>
    <w:rsid w:val="00421422"/>
    <w:rsid w:val="00421B37"/>
    <w:rsid w:val="0042462C"/>
    <w:rsid w:val="00425BFC"/>
    <w:rsid w:val="004271AF"/>
    <w:rsid w:val="004279A9"/>
    <w:rsid w:val="00436F16"/>
    <w:rsid w:val="00440EDE"/>
    <w:rsid w:val="0044138C"/>
    <w:rsid w:val="00441B2C"/>
    <w:rsid w:val="004425C0"/>
    <w:rsid w:val="0045166D"/>
    <w:rsid w:val="00451870"/>
    <w:rsid w:val="00453A4E"/>
    <w:rsid w:val="0045418F"/>
    <w:rsid w:val="004576B5"/>
    <w:rsid w:val="00457806"/>
    <w:rsid w:val="00457C7E"/>
    <w:rsid w:val="00457E3D"/>
    <w:rsid w:val="00460062"/>
    <w:rsid w:val="004610C3"/>
    <w:rsid w:val="00464DCD"/>
    <w:rsid w:val="00472ED2"/>
    <w:rsid w:val="00475504"/>
    <w:rsid w:val="004759BE"/>
    <w:rsid w:val="00480A3C"/>
    <w:rsid w:val="004817BE"/>
    <w:rsid w:val="00483FA2"/>
    <w:rsid w:val="004849E7"/>
    <w:rsid w:val="004851F2"/>
    <w:rsid w:val="004914DA"/>
    <w:rsid w:val="00495B51"/>
    <w:rsid w:val="00496B5C"/>
    <w:rsid w:val="00496C98"/>
    <w:rsid w:val="00497965"/>
    <w:rsid w:val="00497CC8"/>
    <w:rsid w:val="004A3114"/>
    <w:rsid w:val="004A3496"/>
    <w:rsid w:val="004A4311"/>
    <w:rsid w:val="004A4A9B"/>
    <w:rsid w:val="004A5B25"/>
    <w:rsid w:val="004B1A0C"/>
    <w:rsid w:val="004B1AFF"/>
    <w:rsid w:val="004B3F4A"/>
    <w:rsid w:val="004B5031"/>
    <w:rsid w:val="004B76F0"/>
    <w:rsid w:val="004B7D5F"/>
    <w:rsid w:val="004C1291"/>
    <w:rsid w:val="004C14CB"/>
    <w:rsid w:val="004C221F"/>
    <w:rsid w:val="004C5648"/>
    <w:rsid w:val="004C7C5C"/>
    <w:rsid w:val="004D1E9B"/>
    <w:rsid w:val="004D2443"/>
    <w:rsid w:val="004D334A"/>
    <w:rsid w:val="004D369C"/>
    <w:rsid w:val="004D5A5A"/>
    <w:rsid w:val="004D7961"/>
    <w:rsid w:val="004E504B"/>
    <w:rsid w:val="004E5A12"/>
    <w:rsid w:val="004F0465"/>
    <w:rsid w:val="004F7981"/>
    <w:rsid w:val="0050275E"/>
    <w:rsid w:val="00510805"/>
    <w:rsid w:val="00510C89"/>
    <w:rsid w:val="0051381E"/>
    <w:rsid w:val="00514BD7"/>
    <w:rsid w:val="00517866"/>
    <w:rsid w:val="0052023D"/>
    <w:rsid w:val="00524010"/>
    <w:rsid w:val="00526118"/>
    <w:rsid w:val="00526F88"/>
    <w:rsid w:val="005304B4"/>
    <w:rsid w:val="00530C2E"/>
    <w:rsid w:val="005358BD"/>
    <w:rsid w:val="005364F5"/>
    <w:rsid w:val="00541E80"/>
    <w:rsid w:val="005434DF"/>
    <w:rsid w:val="005448DA"/>
    <w:rsid w:val="00544D91"/>
    <w:rsid w:val="00550B5F"/>
    <w:rsid w:val="005533D1"/>
    <w:rsid w:val="00555E48"/>
    <w:rsid w:val="00560B51"/>
    <w:rsid w:val="005657E8"/>
    <w:rsid w:val="00572F54"/>
    <w:rsid w:val="00573893"/>
    <w:rsid w:val="00577A93"/>
    <w:rsid w:val="005829DC"/>
    <w:rsid w:val="00587FBE"/>
    <w:rsid w:val="00595906"/>
    <w:rsid w:val="005A4013"/>
    <w:rsid w:val="005A6D42"/>
    <w:rsid w:val="005A7CFF"/>
    <w:rsid w:val="005B1A18"/>
    <w:rsid w:val="005C1C4E"/>
    <w:rsid w:val="005C1DE3"/>
    <w:rsid w:val="005C38F9"/>
    <w:rsid w:val="005C54FD"/>
    <w:rsid w:val="005C74EB"/>
    <w:rsid w:val="005C7FC1"/>
    <w:rsid w:val="005D042A"/>
    <w:rsid w:val="005D49E3"/>
    <w:rsid w:val="005D4F7A"/>
    <w:rsid w:val="005D67BC"/>
    <w:rsid w:val="005D6BA5"/>
    <w:rsid w:val="005E0A2D"/>
    <w:rsid w:val="005E4B68"/>
    <w:rsid w:val="005E55BF"/>
    <w:rsid w:val="005E6168"/>
    <w:rsid w:val="005F7831"/>
    <w:rsid w:val="006034BF"/>
    <w:rsid w:val="00603B32"/>
    <w:rsid w:val="00604F11"/>
    <w:rsid w:val="0060581B"/>
    <w:rsid w:val="00607E4D"/>
    <w:rsid w:val="0061526B"/>
    <w:rsid w:val="00617365"/>
    <w:rsid w:val="00622946"/>
    <w:rsid w:val="006234EA"/>
    <w:rsid w:val="006262F3"/>
    <w:rsid w:val="00627466"/>
    <w:rsid w:val="00631B03"/>
    <w:rsid w:val="006322F3"/>
    <w:rsid w:val="00634B7A"/>
    <w:rsid w:val="00635DD7"/>
    <w:rsid w:val="00641A87"/>
    <w:rsid w:val="00642730"/>
    <w:rsid w:val="00642C71"/>
    <w:rsid w:val="0064413B"/>
    <w:rsid w:val="00645D77"/>
    <w:rsid w:val="006505C0"/>
    <w:rsid w:val="00651490"/>
    <w:rsid w:val="006662AE"/>
    <w:rsid w:val="006667DB"/>
    <w:rsid w:val="0067141C"/>
    <w:rsid w:val="00684FA4"/>
    <w:rsid w:val="00686770"/>
    <w:rsid w:val="00690D6A"/>
    <w:rsid w:val="00691350"/>
    <w:rsid w:val="00692B12"/>
    <w:rsid w:val="00693E37"/>
    <w:rsid w:val="006A1A8E"/>
    <w:rsid w:val="006A1D7A"/>
    <w:rsid w:val="006A38C9"/>
    <w:rsid w:val="006A53B4"/>
    <w:rsid w:val="006A6427"/>
    <w:rsid w:val="006A6A5E"/>
    <w:rsid w:val="006B476E"/>
    <w:rsid w:val="006C7363"/>
    <w:rsid w:val="006C74DF"/>
    <w:rsid w:val="006D2345"/>
    <w:rsid w:val="006D3024"/>
    <w:rsid w:val="006D521D"/>
    <w:rsid w:val="006D6761"/>
    <w:rsid w:val="006E1A61"/>
    <w:rsid w:val="006E4511"/>
    <w:rsid w:val="006F0E26"/>
    <w:rsid w:val="006F483A"/>
    <w:rsid w:val="006F574E"/>
    <w:rsid w:val="006F5DAF"/>
    <w:rsid w:val="00700180"/>
    <w:rsid w:val="00700DD9"/>
    <w:rsid w:val="00701C0D"/>
    <w:rsid w:val="007044DC"/>
    <w:rsid w:val="00705A66"/>
    <w:rsid w:val="0071751B"/>
    <w:rsid w:val="007228DD"/>
    <w:rsid w:val="0072536F"/>
    <w:rsid w:val="00726681"/>
    <w:rsid w:val="00732606"/>
    <w:rsid w:val="00732F75"/>
    <w:rsid w:val="007331DB"/>
    <w:rsid w:val="00733951"/>
    <w:rsid w:val="00735A9F"/>
    <w:rsid w:val="0074109E"/>
    <w:rsid w:val="00741FF0"/>
    <w:rsid w:val="007423E9"/>
    <w:rsid w:val="00743920"/>
    <w:rsid w:val="00746204"/>
    <w:rsid w:val="00750E12"/>
    <w:rsid w:val="007539C2"/>
    <w:rsid w:val="0076049B"/>
    <w:rsid w:val="00764733"/>
    <w:rsid w:val="007657BA"/>
    <w:rsid w:val="007666BC"/>
    <w:rsid w:val="00767CE8"/>
    <w:rsid w:val="00773133"/>
    <w:rsid w:val="00773ED2"/>
    <w:rsid w:val="007740FC"/>
    <w:rsid w:val="007758A1"/>
    <w:rsid w:val="0077670B"/>
    <w:rsid w:val="00777715"/>
    <w:rsid w:val="00782E5D"/>
    <w:rsid w:val="00784954"/>
    <w:rsid w:val="00784AD0"/>
    <w:rsid w:val="00784AD1"/>
    <w:rsid w:val="0078736E"/>
    <w:rsid w:val="00793346"/>
    <w:rsid w:val="00794529"/>
    <w:rsid w:val="007A184F"/>
    <w:rsid w:val="007A34F2"/>
    <w:rsid w:val="007B2977"/>
    <w:rsid w:val="007B2C73"/>
    <w:rsid w:val="007B38CD"/>
    <w:rsid w:val="007B3D57"/>
    <w:rsid w:val="007B4458"/>
    <w:rsid w:val="007B44FA"/>
    <w:rsid w:val="007B604D"/>
    <w:rsid w:val="007B6AD6"/>
    <w:rsid w:val="007B6D9C"/>
    <w:rsid w:val="007C3F94"/>
    <w:rsid w:val="007C4005"/>
    <w:rsid w:val="007C5A24"/>
    <w:rsid w:val="007D2830"/>
    <w:rsid w:val="007E2765"/>
    <w:rsid w:val="007E2E71"/>
    <w:rsid w:val="007E636C"/>
    <w:rsid w:val="007E7139"/>
    <w:rsid w:val="007F1EC2"/>
    <w:rsid w:val="007F214F"/>
    <w:rsid w:val="007F4240"/>
    <w:rsid w:val="007F5A51"/>
    <w:rsid w:val="007F7315"/>
    <w:rsid w:val="007F7BB9"/>
    <w:rsid w:val="00801569"/>
    <w:rsid w:val="0080247B"/>
    <w:rsid w:val="00804F27"/>
    <w:rsid w:val="00810032"/>
    <w:rsid w:val="00810B1C"/>
    <w:rsid w:val="0081183D"/>
    <w:rsid w:val="00811CB2"/>
    <w:rsid w:val="008125D4"/>
    <w:rsid w:val="008134F9"/>
    <w:rsid w:val="00814A4B"/>
    <w:rsid w:val="00814AA3"/>
    <w:rsid w:val="008203A7"/>
    <w:rsid w:val="00820866"/>
    <w:rsid w:val="00822097"/>
    <w:rsid w:val="0082430C"/>
    <w:rsid w:val="00827128"/>
    <w:rsid w:val="0082DF50"/>
    <w:rsid w:val="00830E4A"/>
    <w:rsid w:val="00831A72"/>
    <w:rsid w:val="00831DB7"/>
    <w:rsid w:val="008352E3"/>
    <w:rsid w:val="008353BF"/>
    <w:rsid w:val="00835934"/>
    <w:rsid w:val="00835EE8"/>
    <w:rsid w:val="00847A73"/>
    <w:rsid w:val="0085092B"/>
    <w:rsid w:val="008539A5"/>
    <w:rsid w:val="0086443A"/>
    <w:rsid w:val="00864925"/>
    <w:rsid w:val="008679FA"/>
    <w:rsid w:val="008710B1"/>
    <w:rsid w:val="0087259F"/>
    <w:rsid w:val="00873535"/>
    <w:rsid w:val="008750F7"/>
    <w:rsid w:val="0088016F"/>
    <w:rsid w:val="00882EE9"/>
    <w:rsid w:val="0088682E"/>
    <w:rsid w:val="00887A39"/>
    <w:rsid w:val="00887FC7"/>
    <w:rsid w:val="008944BB"/>
    <w:rsid w:val="008953F7"/>
    <w:rsid w:val="008A3C94"/>
    <w:rsid w:val="008A51E4"/>
    <w:rsid w:val="008B1122"/>
    <w:rsid w:val="008B1338"/>
    <w:rsid w:val="008B42AE"/>
    <w:rsid w:val="008B6F5B"/>
    <w:rsid w:val="008B7CF9"/>
    <w:rsid w:val="008C0D45"/>
    <w:rsid w:val="008C31AC"/>
    <w:rsid w:val="008C7B0A"/>
    <w:rsid w:val="008D133F"/>
    <w:rsid w:val="008D14DF"/>
    <w:rsid w:val="008D1C3A"/>
    <w:rsid w:val="008D4749"/>
    <w:rsid w:val="008D4CC2"/>
    <w:rsid w:val="008D5A65"/>
    <w:rsid w:val="008D5D64"/>
    <w:rsid w:val="008E21BE"/>
    <w:rsid w:val="008E2526"/>
    <w:rsid w:val="008E463A"/>
    <w:rsid w:val="008E681D"/>
    <w:rsid w:val="008F1296"/>
    <w:rsid w:val="008F3289"/>
    <w:rsid w:val="008F4332"/>
    <w:rsid w:val="008F4745"/>
    <w:rsid w:val="008F65D2"/>
    <w:rsid w:val="008F7928"/>
    <w:rsid w:val="009017E3"/>
    <w:rsid w:val="00902232"/>
    <w:rsid w:val="009035B8"/>
    <w:rsid w:val="0091657D"/>
    <w:rsid w:val="009200BA"/>
    <w:rsid w:val="00921D6D"/>
    <w:rsid w:val="00924BEB"/>
    <w:rsid w:val="00926F95"/>
    <w:rsid w:val="0092724E"/>
    <w:rsid w:val="0093079F"/>
    <w:rsid w:val="009353F4"/>
    <w:rsid w:val="00941F07"/>
    <w:rsid w:val="00942124"/>
    <w:rsid w:val="0094481A"/>
    <w:rsid w:val="00952053"/>
    <w:rsid w:val="00955A6E"/>
    <w:rsid w:val="00955B3F"/>
    <w:rsid w:val="00956596"/>
    <w:rsid w:val="009612A2"/>
    <w:rsid w:val="00962062"/>
    <w:rsid w:val="00964368"/>
    <w:rsid w:val="009653E4"/>
    <w:rsid w:val="009704C0"/>
    <w:rsid w:val="00973072"/>
    <w:rsid w:val="00980023"/>
    <w:rsid w:val="00980FB1"/>
    <w:rsid w:val="00981041"/>
    <w:rsid w:val="00982B9E"/>
    <w:rsid w:val="00982FA7"/>
    <w:rsid w:val="009848ED"/>
    <w:rsid w:val="00985BCE"/>
    <w:rsid w:val="00986599"/>
    <w:rsid w:val="00990FFB"/>
    <w:rsid w:val="00991CF8"/>
    <w:rsid w:val="00993B0E"/>
    <w:rsid w:val="00993F69"/>
    <w:rsid w:val="009A0FE7"/>
    <w:rsid w:val="009A2077"/>
    <w:rsid w:val="009A276B"/>
    <w:rsid w:val="009A682F"/>
    <w:rsid w:val="009A6EBA"/>
    <w:rsid w:val="009B1F2D"/>
    <w:rsid w:val="009B2F8B"/>
    <w:rsid w:val="009B3C94"/>
    <w:rsid w:val="009B5D0E"/>
    <w:rsid w:val="009B67FA"/>
    <w:rsid w:val="009C11F0"/>
    <w:rsid w:val="009C6BFF"/>
    <w:rsid w:val="009C6D74"/>
    <w:rsid w:val="009D349A"/>
    <w:rsid w:val="009D37C2"/>
    <w:rsid w:val="009D3F58"/>
    <w:rsid w:val="009D7ED9"/>
    <w:rsid w:val="009E1CF6"/>
    <w:rsid w:val="009E2B1A"/>
    <w:rsid w:val="009E3E76"/>
    <w:rsid w:val="009E4D7A"/>
    <w:rsid w:val="009E5A90"/>
    <w:rsid w:val="009F100D"/>
    <w:rsid w:val="009F137F"/>
    <w:rsid w:val="009F3F40"/>
    <w:rsid w:val="009F799F"/>
    <w:rsid w:val="00A011EB"/>
    <w:rsid w:val="00A01F53"/>
    <w:rsid w:val="00A02DEC"/>
    <w:rsid w:val="00A1333F"/>
    <w:rsid w:val="00A135C9"/>
    <w:rsid w:val="00A15EB4"/>
    <w:rsid w:val="00A21BA2"/>
    <w:rsid w:val="00A2479F"/>
    <w:rsid w:val="00A342B2"/>
    <w:rsid w:val="00A37759"/>
    <w:rsid w:val="00A41FE7"/>
    <w:rsid w:val="00A42D04"/>
    <w:rsid w:val="00A44313"/>
    <w:rsid w:val="00A45EE0"/>
    <w:rsid w:val="00A46646"/>
    <w:rsid w:val="00A47AAE"/>
    <w:rsid w:val="00A50254"/>
    <w:rsid w:val="00A50FC1"/>
    <w:rsid w:val="00A51CC5"/>
    <w:rsid w:val="00A53930"/>
    <w:rsid w:val="00A552D4"/>
    <w:rsid w:val="00A55513"/>
    <w:rsid w:val="00A610D3"/>
    <w:rsid w:val="00A62294"/>
    <w:rsid w:val="00A63B81"/>
    <w:rsid w:val="00A64FD4"/>
    <w:rsid w:val="00A66C08"/>
    <w:rsid w:val="00A671F0"/>
    <w:rsid w:val="00A71925"/>
    <w:rsid w:val="00A741D7"/>
    <w:rsid w:val="00A76F23"/>
    <w:rsid w:val="00A80AD4"/>
    <w:rsid w:val="00A81FF7"/>
    <w:rsid w:val="00A82D2A"/>
    <w:rsid w:val="00A82EFA"/>
    <w:rsid w:val="00A91056"/>
    <w:rsid w:val="00A923A9"/>
    <w:rsid w:val="00A925C0"/>
    <w:rsid w:val="00A934AF"/>
    <w:rsid w:val="00A93A2F"/>
    <w:rsid w:val="00A95A04"/>
    <w:rsid w:val="00A96E57"/>
    <w:rsid w:val="00A97032"/>
    <w:rsid w:val="00AA0197"/>
    <w:rsid w:val="00AA47E6"/>
    <w:rsid w:val="00AA52C0"/>
    <w:rsid w:val="00AA74E5"/>
    <w:rsid w:val="00AB081B"/>
    <w:rsid w:val="00AB34B9"/>
    <w:rsid w:val="00AB35AC"/>
    <w:rsid w:val="00AB3C73"/>
    <w:rsid w:val="00AB5A3D"/>
    <w:rsid w:val="00AB6068"/>
    <w:rsid w:val="00AC1B13"/>
    <w:rsid w:val="00AC2CC3"/>
    <w:rsid w:val="00AC4FB3"/>
    <w:rsid w:val="00AC6F19"/>
    <w:rsid w:val="00AC7126"/>
    <w:rsid w:val="00AC7D12"/>
    <w:rsid w:val="00AD14D3"/>
    <w:rsid w:val="00AD23AF"/>
    <w:rsid w:val="00AD3463"/>
    <w:rsid w:val="00AD42E8"/>
    <w:rsid w:val="00AD55A4"/>
    <w:rsid w:val="00AE041E"/>
    <w:rsid w:val="00AE1289"/>
    <w:rsid w:val="00AE3956"/>
    <w:rsid w:val="00AE5255"/>
    <w:rsid w:val="00AE5B55"/>
    <w:rsid w:val="00AE658C"/>
    <w:rsid w:val="00AF7243"/>
    <w:rsid w:val="00B006EF"/>
    <w:rsid w:val="00B007EE"/>
    <w:rsid w:val="00B01943"/>
    <w:rsid w:val="00B01AA1"/>
    <w:rsid w:val="00B02B9B"/>
    <w:rsid w:val="00B0340D"/>
    <w:rsid w:val="00B0347A"/>
    <w:rsid w:val="00B04646"/>
    <w:rsid w:val="00B054C9"/>
    <w:rsid w:val="00B06988"/>
    <w:rsid w:val="00B11A4B"/>
    <w:rsid w:val="00B1339D"/>
    <w:rsid w:val="00B13F55"/>
    <w:rsid w:val="00B1694A"/>
    <w:rsid w:val="00B20CBA"/>
    <w:rsid w:val="00B21EF9"/>
    <w:rsid w:val="00B23FEE"/>
    <w:rsid w:val="00B24514"/>
    <w:rsid w:val="00B301CA"/>
    <w:rsid w:val="00B3041C"/>
    <w:rsid w:val="00B36950"/>
    <w:rsid w:val="00B372F6"/>
    <w:rsid w:val="00B37B5F"/>
    <w:rsid w:val="00B46685"/>
    <w:rsid w:val="00B47450"/>
    <w:rsid w:val="00B520B4"/>
    <w:rsid w:val="00B55D0B"/>
    <w:rsid w:val="00B56834"/>
    <w:rsid w:val="00B57978"/>
    <w:rsid w:val="00B60E58"/>
    <w:rsid w:val="00B634CD"/>
    <w:rsid w:val="00B63AFB"/>
    <w:rsid w:val="00B661C1"/>
    <w:rsid w:val="00B70896"/>
    <w:rsid w:val="00B73D0A"/>
    <w:rsid w:val="00B753C7"/>
    <w:rsid w:val="00B75D11"/>
    <w:rsid w:val="00B7714C"/>
    <w:rsid w:val="00B80B25"/>
    <w:rsid w:val="00B80D69"/>
    <w:rsid w:val="00B839DA"/>
    <w:rsid w:val="00B8476A"/>
    <w:rsid w:val="00B8480E"/>
    <w:rsid w:val="00B95B60"/>
    <w:rsid w:val="00B95C97"/>
    <w:rsid w:val="00B96CC6"/>
    <w:rsid w:val="00B971AA"/>
    <w:rsid w:val="00BA219A"/>
    <w:rsid w:val="00BB4690"/>
    <w:rsid w:val="00BB4937"/>
    <w:rsid w:val="00BB761C"/>
    <w:rsid w:val="00BC0276"/>
    <w:rsid w:val="00BC349B"/>
    <w:rsid w:val="00BC6078"/>
    <w:rsid w:val="00BE12D3"/>
    <w:rsid w:val="00BE256D"/>
    <w:rsid w:val="00BE4850"/>
    <w:rsid w:val="00BE5416"/>
    <w:rsid w:val="00BE5D68"/>
    <w:rsid w:val="00BE5DBB"/>
    <w:rsid w:val="00BE7F34"/>
    <w:rsid w:val="00BF1253"/>
    <w:rsid w:val="00BF258C"/>
    <w:rsid w:val="00BF3699"/>
    <w:rsid w:val="00BF4128"/>
    <w:rsid w:val="00BF4788"/>
    <w:rsid w:val="00BF6BD3"/>
    <w:rsid w:val="00BF6C30"/>
    <w:rsid w:val="00C00E47"/>
    <w:rsid w:val="00C019FA"/>
    <w:rsid w:val="00C01FB0"/>
    <w:rsid w:val="00C0448B"/>
    <w:rsid w:val="00C04F53"/>
    <w:rsid w:val="00C051F0"/>
    <w:rsid w:val="00C06C64"/>
    <w:rsid w:val="00C139E1"/>
    <w:rsid w:val="00C176DA"/>
    <w:rsid w:val="00C179F5"/>
    <w:rsid w:val="00C2037D"/>
    <w:rsid w:val="00C225B7"/>
    <w:rsid w:val="00C23182"/>
    <w:rsid w:val="00C25A31"/>
    <w:rsid w:val="00C2619D"/>
    <w:rsid w:val="00C30CFB"/>
    <w:rsid w:val="00C337EE"/>
    <w:rsid w:val="00C436F8"/>
    <w:rsid w:val="00C46C86"/>
    <w:rsid w:val="00C472CE"/>
    <w:rsid w:val="00C520EE"/>
    <w:rsid w:val="00C52FAA"/>
    <w:rsid w:val="00C60BF5"/>
    <w:rsid w:val="00C63909"/>
    <w:rsid w:val="00C65DC8"/>
    <w:rsid w:val="00C72741"/>
    <w:rsid w:val="00C75FFB"/>
    <w:rsid w:val="00C7647A"/>
    <w:rsid w:val="00C80FC5"/>
    <w:rsid w:val="00C82DB8"/>
    <w:rsid w:val="00C83EE5"/>
    <w:rsid w:val="00C9018F"/>
    <w:rsid w:val="00C9479E"/>
    <w:rsid w:val="00C94A2A"/>
    <w:rsid w:val="00C94B74"/>
    <w:rsid w:val="00C94FC6"/>
    <w:rsid w:val="00C96481"/>
    <w:rsid w:val="00C973D1"/>
    <w:rsid w:val="00C975D5"/>
    <w:rsid w:val="00CA4E77"/>
    <w:rsid w:val="00CA613E"/>
    <w:rsid w:val="00CA6997"/>
    <w:rsid w:val="00CA718E"/>
    <w:rsid w:val="00CA74B6"/>
    <w:rsid w:val="00CB0C73"/>
    <w:rsid w:val="00CB1C38"/>
    <w:rsid w:val="00CB72D7"/>
    <w:rsid w:val="00CC46E0"/>
    <w:rsid w:val="00CC6852"/>
    <w:rsid w:val="00CC70DF"/>
    <w:rsid w:val="00CD3A9A"/>
    <w:rsid w:val="00CD4B31"/>
    <w:rsid w:val="00CD4F5E"/>
    <w:rsid w:val="00CD5FCE"/>
    <w:rsid w:val="00CD785B"/>
    <w:rsid w:val="00CE09A2"/>
    <w:rsid w:val="00CE473B"/>
    <w:rsid w:val="00CE7332"/>
    <w:rsid w:val="00CE7FCD"/>
    <w:rsid w:val="00CF1712"/>
    <w:rsid w:val="00CF1D89"/>
    <w:rsid w:val="00CF34AB"/>
    <w:rsid w:val="00CF4964"/>
    <w:rsid w:val="00D00260"/>
    <w:rsid w:val="00D00AA7"/>
    <w:rsid w:val="00D062E6"/>
    <w:rsid w:val="00D06349"/>
    <w:rsid w:val="00D11B6D"/>
    <w:rsid w:val="00D126BA"/>
    <w:rsid w:val="00D2195C"/>
    <w:rsid w:val="00D23B0E"/>
    <w:rsid w:val="00D25A60"/>
    <w:rsid w:val="00D27944"/>
    <w:rsid w:val="00D27D53"/>
    <w:rsid w:val="00D300EC"/>
    <w:rsid w:val="00D304FA"/>
    <w:rsid w:val="00D31A5E"/>
    <w:rsid w:val="00D32AA4"/>
    <w:rsid w:val="00D34276"/>
    <w:rsid w:val="00D34ED2"/>
    <w:rsid w:val="00D405B2"/>
    <w:rsid w:val="00D42846"/>
    <w:rsid w:val="00D43ABC"/>
    <w:rsid w:val="00D4660B"/>
    <w:rsid w:val="00D46EA0"/>
    <w:rsid w:val="00D50FC9"/>
    <w:rsid w:val="00D564AB"/>
    <w:rsid w:val="00D64ABF"/>
    <w:rsid w:val="00D656F9"/>
    <w:rsid w:val="00D7049F"/>
    <w:rsid w:val="00D70546"/>
    <w:rsid w:val="00D70CBD"/>
    <w:rsid w:val="00D71FDF"/>
    <w:rsid w:val="00D72204"/>
    <w:rsid w:val="00D73234"/>
    <w:rsid w:val="00D74A44"/>
    <w:rsid w:val="00D75802"/>
    <w:rsid w:val="00D75E54"/>
    <w:rsid w:val="00D76A54"/>
    <w:rsid w:val="00D76C00"/>
    <w:rsid w:val="00D8028F"/>
    <w:rsid w:val="00D84FC7"/>
    <w:rsid w:val="00D857A7"/>
    <w:rsid w:val="00D85905"/>
    <w:rsid w:val="00D85B89"/>
    <w:rsid w:val="00D90EDB"/>
    <w:rsid w:val="00D91CFB"/>
    <w:rsid w:val="00D94F1C"/>
    <w:rsid w:val="00D96AA5"/>
    <w:rsid w:val="00D9766B"/>
    <w:rsid w:val="00DA753D"/>
    <w:rsid w:val="00DB0604"/>
    <w:rsid w:val="00DB3155"/>
    <w:rsid w:val="00DC51D8"/>
    <w:rsid w:val="00DC5380"/>
    <w:rsid w:val="00DC5629"/>
    <w:rsid w:val="00DC5A71"/>
    <w:rsid w:val="00DC6CE1"/>
    <w:rsid w:val="00DE12C3"/>
    <w:rsid w:val="00DE2965"/>
    <w:rsid w:val="00DE39A9"/>
    <w:rsid w:val="00DE6422"/>
    <w:rsid w:val="00DE6671"/>
    <w:rsid w:val="00DF082E"/>
    <w:rsid w:val="00DF1A6B"/>
    <w:rsid w:val="00DF3302"/>
    <w:rsid w:val="00E016AE"/>
    <w:rsid w:val="00E051CF"/>
    <w:rsid w:val="00E1123B"/>
    <w:rsid w:val="00E1487C"/>
    <w:rsid w:val="00E22C56"/>
    <w:rsid w:val="00E238F8"/>
    <w:rsid w:val="00E24D03"/>
    <w:rsid w:val="00E24FA0"/>
    <w:rsid w:val="00E2531F"/>
    <w:rsid w:val="00E25496"/>
    <w:rsid w:val="00E30367"/>
    <w:rsid w:val="00E333F9"/>
    <w:rsid w:val="00E37448"/>
    <w:rsid w:val="00E407CC"/>
    <w:rsid w:val="00E41CFA"/>
    <w:rsid w:val="00E4265B"/>
    <w:rsid w:val="00E4354E"/>
    <w:rsid w:val="00E456E7"/>
    <w:rsid w:val="00E54E02"/>
    <w:rsid w:val="00E57941"/>
    <w:rsid w:val="00E57FD9"/>
    <w:rsid w:val="00E6150E"/>
    <w:rsid w:val="00E62E84"/>
    <w:rsid w:val="00E63D37"/>
    <w:rsid w:val="00E64A78"/>
    <w:rsid w:val="00E6508F"/>
    <w:rsid w:val="00E728E7"/>
    <w:rsid w:val="00E75487"/>
    <w:rsid w:val="00E771BA"/>
    <w:rsid w:val="00E77E11"/>
    <w:rsid w:val="00E9023A"/>
    <w:rsid w:val="00E90758"/>
    <w:rsid w:val="00E91554"/>
    <w:rsid w:val="00E94B47"/>
    <w:rsid w:val="00E9636E"/>
    <w:rsid w:val="00EA1FE2"/>
    <w:rsid w:val="00EA265A"/>
    <w:rsid w:val="00EB43E8"/>
    <w:rsid w:val="00EB6142"/>
    <w:rsid w:val="00EC043E"/>
    <w:rsid w:val="00EC0F9B"/>
    <w:rsid w:val="00EC1BCF"/>
    <w:rsid w:val="00EC30CD"/>
    <w:rsid w:val="00EC3F97"/>
    <w:rsid w:val="00EC60AA"/>
    <w:rsid w:val="00EC62E9"/>
    <w:rsid w:val="00EC7069"/>
    <w:rsid w:val="00ED0DAB"/>
    <w:rsid w:val="00ED3993"/>
    <w:rsid w:val="00ED6699"/>
    <w:rsid w:val="00EE0F9A"/>
    <w:rsid w:val="00EE14D8"/>
    <w:rsid w:val="00EE15F9"/>
    <w:rsid w:val="00EE1F6E"/>
    <w:rsid w:val="00EE202A"/>
    <w:rsid w:val="00EE304E"/>
    <w:rsid w:val="00EE34DD"/>
    <w:rsid w:val="00EE5324"/>
    <w:rsid w:val="00EE5C1D"/>
    <w:rsid w:val="00EE6B05"/>
    <w:rsid w:val="00EE7684"/>
    <w:rsid w:val="00EF00F2"/>
    <w:rsid w:val="00EF1758"/>
    <w:rsid w:val="00EF31F4"/>
    <w:rsid w:val="00EF56A3"/>
    <w:rsid w:val="00EF6521"/>
    <w:rsid w:val="00EF6F07"/>
    <w:rsid w:val="00EF7286"/>
    <w:rsid w:val="00F0070B"/>
    <w:rsid w:val="00F008F5"/>
    <w:rsid w:val="00F01298"/>
    <w:rsid w:val="00F03DAB"/>
    <w:rsid w:val="00F059AA"/>
    <w:rsid w:val="00F10AD1"/>
    <w:rsid w:val="00F11383"/>
    <w:rsid w:val="00F12297"/>
    <w:rsid w:val="00F12C50"/>
    <w:rsid w:val="00F15914"/>
    <w:rsid w:val="00F17157"/>
    <w:rsid w:val="00F17233"/>
    <w:rsid w:val="00F231E9"/>
    <w:rsid w:val="00F2385B"/>
    <w:rsid w:val="00F25EA8"/>
    <w:rsid w:val="00F30F29"/>
    <w:rsid w:val="00F356CF"/>
    <w:rsid w:val="00F36574"/>
    <w:rsid w:val="00F4117C"/>
    <w:rsid w:val="00F44123"/>
    <w:rsid w:val="00F51B87"/>
    <w:rsid w:val="00F52C12"/>
    <w:rsid w:val="00F5593A"/>
    <w:rsid w:val="00F55ACD"/>
    <w:rsid w:val="00F64843"/>
    <w:rsid w:val="00F66898"/>
    <w:rsid w:val="00F70367"/>
    <w:rsid w:val="00F70DB8"/>
    <w:rsid w:val="00F71620"/>
    <w:rsid w:val="00F7332A"/>
    <w:rsid w:val="00F754C7"/>
    <w:rsid w:val="00F76942"/>
    <w:rsid w:val="00F76C1D"/>
    <w:rsid w:val="00F80B4F"/>
    <w:rsid w:val="00F82123"/>
    <w:rsid w:val="00F83EFF"/>
    <w:rsid w:val="00F8565F"/>
    <w:rsid w:val="00F87D11"/>
    <w:rsid w:val="00F92B37"/>
    <w:rsid w:val="00F961C0"/>
    <w:rsid w:val="00F964ED"/>
    <w:rsid w:val="00FA093E"/>
    <w:rsid w:val="00FA2B0E"/>
    <w:rsid w:val="00FB0350"/>
    <w:rsid w:val="00FB5AF7"/>
    <w:rsid w:val="00FB6962"/>
    <w:rsid w:val="00FC45E8"/>
    <w:rsid w:val="00FC527C"/>
    <w:rsid w:val="00FC534E"/>
    <w:rsid w:val="00FC5B45"/>
    <w:rsid w:val="00FC6226"/>
    <w:rsid w:val="00FC6AB7"/>
    <w:rsid w:val="00FC6CBF"/>
    <w:rsid w:val="00FC785C"/>
    <w:rsid w:val="00FD0AAC"/>
    <w:rsid w:val="00FD1B31"/>
    <w:rsid w:val="00FD3183"/>
    <w:rsid w:val="00FE30CC"/>
    <w:rsid w:val="00FE3AB8"/>
    <w:rsid w:val="00FE4740"/>
    <w:rsid w:val="00FF1667"/>
    <w:rsid w:val="00FF3F2F"/>
    <w:rsid w:val="00FF66B2"/>
    <w:rsid w:val="0157EEE3"/>
    <w:rsid w:val="01A24BD9"/>
    <w:rsid w:val="0285F875"/>
    <w:rsid w:val="02EC7DA4"/>
    <w:rsid w:val="037E5DCF"/>
    <w:rsid w:val="04F685A0"/>
    <w:rsid w:val="050695E5"/>
    <w:rsid w:val="0537EBBE"/>
    <w:rsid w:val="069C1601"/>
    <w:rsid w:val="077DFE03"/>
    <w:rsid w:val="07DB56E9"/>
    <w:rsid w:val="088351A9"/>
    <w:rsid w:val="0A509121"/>
    <w:rsid w:val="0CEE681C"/>
    <w:rsid w:val="0D5E29FC"/>
    <w:rsid w:val="0DD154A7"/>
    <w:rsid w:val="0DFFEC41"/>
    <w:rsid w:val="0E8D2DF2"/>
    <w:rsid w:val="0ECEB24C"/>
    <w:rsid w:val="0ED288FF"/>
    <w:rsid w:val="103446D7"/>
    <w:rsid w:val="118F8921"/>
    <w:rsid w:val="12629D34"/>
    <w:rsid w:val="1286F3F7"/>
    <w:rsid w:val="1470F3B0"/>
    <w:rsid w:val="14F362B9"/>
    <w:rsid w:val="15221CBB"/>
    <w:rsid w:val="1606AE76"/>
    <w:rsid w:val="16BA92F6"/>
    <w:rsid w:val="16FC1F81"/>
    <w:rsid w:val="17EF6C31"/>
    <w:rsid w:val="18C88176"/>
    <w:rsid w:val="199DC9AE"/>
    <w:rsid w:val="1A04B817"/>
    <w:rsid w:val="1A7081C2"/>
    <w:rsid w:val="1A99996A"/>
    <w:rsid w:val="1AAE1F15"/>
    <w:rsid w:val="1BC45C97"/>
    <w:rsid w:val="1CC5F6C6"/>
    <w:rsid w:val="1EE91456"/>
    <w:rsid w:val="1EE99141"/>
    <w:rsid w:val="1EECA691"/>
    <w:rsid w:val="1FF85AE8"/>
    <w:rsid w:val="202CE443"/>
    <w:rsid w:val="212B15A3"/>
    <w:rsid w:val="21D26000"/>
    <w:rsid w:val="2213E6F2"/>
    <w:rsid w:val="2270FDBA"/>
    <w:rsid w:val="23832966"/>
    <w:rsid w:val="24755AA5"/>
    <w:rsid w:val="24B47C9C"/>
    <w:rsid w:val="25B48413"/>
    <w:rsid w:val="27C560BA"/>
    <w:rsid w:val="2802FF7D"/>
    <w:rsid w:val="28085FDD"/>
    <w:rsid w:val="282BD893"/>
    <w:rsid w:val="2926786A"/>
    <w:rsid w:val="293B1F3B"/>
    <w:rsid w:val="29A2D111"/>
    <w:rsid w:val="2AE47F1C"/>
    <w:rsid w:val="2B95CAFE"/>
    <w:rsid w:val="2C0160CF"/>
    <w:rsid w:val="2D10C156"/>
    <w:rsid w:val="2D55B4D7"/>
    <w:rsid w:val="2D86DC19"/>
    <w:rsid w:val="2DB5099F"/>
    <w:rsid w:val="30ACC5A1"/>
    <w:rsid w:val="30E48C57"/>
    <w:rsid w:val="31A379FC"/>
    <w:rsid w:val="31AADA0F"/>
    <w:rsid w:val="31C0D086"/>
    <w:rsid w:val="34E242E0"/>
    <w:rsid w:val="358EA9EC"/>
    <w:rsid w:val="3ACA70AA"/>
    <w:rsid w:val="3C5B8F3F"/>
    <w:rsid w:val="3D189D84"/>
    <w:rsid w:val="3DCA3D7B"/>
    <w:rsid w:val="3E09CD56"/>
    <w:rsid w:val="3EA96199"/>
    <w:rsid w:val="3F17F777"/>
    <w:rsid w:val="409F8D6C"/>
    <w:rsid w:val="40D1FC33"/>
    <w:rsid w:val="41537056"/>
    <w:rsid w:val="41C5FBB2"/>
    <w:rsid w:val="41D680EF"/>
    <w:rsid w:val="43712F3E"/>
    <w:rsid w:val="44033617"/>
    <w:rsid w:val="45E9EC98"/>
    <w:rsid w:val="477DB14F"/>
    <w:rsid w:val="480A0CD6"/>
    <w:rsid w:val="48C3869C"/>
    <w:rsid w:val="494205A1"/>
    <w:rsid w:val="4A8E9706"/>
    <w:rsid w:val="4AA46E46"/>
    <w:rsid w:val="4B330C98"/>
    <w:rsid w:val="4B6D34BA"/>
    <w:rsid w:val="4B7237CA"/>
    <w:rsid w:val="4C706AFF"/>
    <w:rsid w:val="50AC3C7D"/>
    <w:rsid w:val="510C7C53"/>
    <w:rsid w:val="52B4A37C"/>
    <w:rsid w:val="533160CF"/>
    <w:rsid w:val="53A8424C"/>
    <w:rsid w:val="53B4C7A9"/>
    <w:rsid w:val="54078613"/>
    <w:rsid w:val="5411D75A"/>
    <w:rsid w:val="5457449D"/>
    <w:rsid w:val="5477816A"/>
    <w:rsid w:val="548E7143"/>
    <w:rsid w:val="55182C88"/>
    <w:rsid w:val="557CFCC6"/>
    <w:rsid w:val="584D8910"/>
    <w:rsid w:val="586CCA00"/>
    <w:rsid w:val="59343EDB"/>
    <w:rsid w:val="5B16C934"/>
    <w:rsid w:val="5C4F8F72"/>
    <w:rsid w:val="5C6CC3CA"/>
    <w:rsid w:val="5D60C6FB"/>
    <w:rsid w:val="5D91B8AC"/>
    <w:rsid w:val="5E87C567"/>
    <w:rsid w:val="5F39D435"/>
    <w:rsid w:val="62DBE29E"/>
    <w:rsid w:val="64F529FF"/>
    <w:rsid w:val="65C46B60"/>
    <w:rsid w:val="65D5E8C3"/>
    <w:rsid w:val="678F8362"/>
    <w:rsid w:val="690E14CA"/>
    <w:rsid w:val="69731A3D"/>
    <w:rsid w:val="69B11C90"/>
    <w:rsid w:val="6A009611"/>
    <w:rsid w:val="6A517101"/>
    <w:rsid w:val="6B4CFA95"/>
    <w:rsid w:val="6BB362D6"/>
    <w:rsid w:val="6BC29420"/>
    <w:rsid w:val="6CB9D1C5"/>
    <w:rsid w:val="6D1C4973"/>
    <w:rsid w:val="6E6CB845"/>
    <w:rsid w:val="6EDF531F"/>
    <w:rsid w:val="6FE168C1"/>
    <w:rsid w:val="6FFEA585"/>
    <w:rsid w:val="704659BF"/>
    <w:rsid w:val="71D3A359"/>
    <w:rsid w:val="73316130"/>
    <w:rsid w:val="743FCA0E"/>
    <w:rsid w:val="748778E2"/>
    <w:rsid w:val="75EA9498"/>
    <w:rsid w:val="76575684"/>
    <w:rsid w:val="776AF612"/>
    <w:rsid w:val="78390907"/>
    <w:rsid w:val="78BE729B"/>
    <w:rsid w:val="7B41E96B"/>
    <w:rsid w:val="7B8C565B"/>
    <w:rsid w:val="7D93C6B5"/>
    <w:rsid w:val="7DF8507B"/>
    <w:rsid w:val="7F55F04D"/>
    <w:rsid w:val="7F81C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C5194"/>
  <w15:chartTrackingRefBased/>
  <w15:docId w15:val="{59E7CDBE-1854-442D-A617-02CAEEA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546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uiPriority w:val="9"/>
    <w:qFormat/>
    <w:rsid w:val="00D7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D7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0D7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D7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D7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D7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D7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D7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D7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1"/>
    <w:uiPriority w:val="99"/>
    <w:unhideWhenUsed/>
    <w:rsid w:val="00AD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AD3463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1"/>
    <w:uiPriority w:val="99"/>
    <w:unhideWhenUsed/>
    <w:rsid w:val="00AD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AD3463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040683"/>
    <w:pPr>
      <w:ind w:left="720"/>
      <w:contextualSpacing/>
    </w:pPr>
  </w:style>
  <w:style w:type="character" w:customStyle="1" w:styleId="NzevChar1">
    <w:name w:val="Název Char1"/>
    <w:basedOn w:val="Standardnpsmoodstavce"/>
    <w:uiPriority w:val="10"/>
    <w:rsid w:val="00AD34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odnadpisChar1">
    <w:name w:val="Podnadpis Char1"/>
    <w:basedOn w:val="Standardnpsmoodstavce"/>
    <w:uiPriority w:val="11"/>
    <w:rsid w:val="00AD3463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CittChar1">
    <w:name w:val="Citát Char1"/>
    <w:basedOn w:val="Standardnpsmoodstavce"/>
    <w:uiPriority w:val="29"/>
    <w:rsid w:val="00AD3463"/>
    <w:rPr>
      <w:rFonts w:ascii="Calibri" w:eastAsia="Calibri" w:hAnsi="Calibri" w:cs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VrazncittChar1">
    <w:name w:val="Výrazný citát Char1"/>
    <w:basedOn w:val="Standardnpsmoodstavce"/>
    <w:uiPriority w:val="30"/>
    <w:rsid w:val="00AD3463"/>
    <w:rPr>
      <w:rFonts w:ascii="Calibri" w:eastAsia="Calibri" w:hAnsi="Calibri" w:cs="Times New Roman"/>
      <w:i/>
      <w:iCs/>
      <w:color w:val="156082" w:themeColor="accent1"/>
      <w:kern w:val="0"/>
      <w:sz w:val="24"/>
      <w:szCs w:val="24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AD346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D70546"/>
    <w:rPr>
      <w:i/>
      <w:iCs/>
      <w:color w:val="0F4761" w:themeColor="accent1" w:themeShade="BF"/>
    </w:rPr>
  </w:style>
  <w:style w:type="character" w:customStyle="1" w:styleId="PedmtkomenteChar1">
    <w:name w:val="Předmět komentáře Char1"/>
    <w:basedOn w:val="TextkomenteChar1"/>
    <w:uiPriority w:val="99"/>
    <w:semiHidden/>
    <w:rsid w:val="00AD346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D7054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70546"/>
    <w:rPr>
      <w:color w:val="0000FF"/>
      <w:u w:val="single"/>
    </w:rPr>
  </w:style>
  <w:style w:type="paragraph" w:customStyle="1" w:styleId="RLProhlensmluvnchstran">
    <w:name w:val="RL Prohlášení smluvních stran"/>
    <w:basedOn w:val="Normln"/>
    <w:link w:val="RLProhlensmluvnchstranChar"/>
    <w:rsid w:val="00C2037D"/>
    <w:pPr>
      <w:spacing w:after="120" w:line="280" w:lineRule="exact"/>
      <w:jc w:val="center"/>
    </w:pPr>
    <w:rPr>
      <w:rFonts w:eastAsia="Times New Roman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C2037D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6B4CFA95"/>
    <w:pPr>
      <w:numPr>
        <w:ilvl w:val="1"/>
        <w:numId w:val="20"/>
      </w:numPr>
      <w:ind w:left="567" w:hanging="567"/>
      <w:jc w:val="both"/>
    </w:pPr>
    <w:rPr>
      <w:rFonts w:asciiTheme="minorHAnsi" w:eastAsia="Times New Roman" w:hAnsiTheme="minorHAnsi"/>
      <w:sz w:val="20"/>
      <w:szCs w:val="20"/>
    </w:rPr>
  </w:style>
  <w:style w:type="character" w:customStyle="1" w:styleId="RLTextlnkuslovanChar">
    <w:name w:val="RL Text článku číslovaný Char"/>
    <w:basedOn w:val="Standardnpsmoodstavce"/>
    <w:link w:val="RLTextlnkuslovan"/>
    <w:rsid w:val="6B4CFA95"/>
    <w:rPr>
      <w:rFonts w:eastAsia="Times New Roman" w:cs="Times New Roman"/>
      <w:kern w:val="0"/>
      <w:sz w:val="20"/>
      <w:szCs w:val="20"/>
      <w14:ligatures w14:val="none"/>
    </w:rPr>
  </w:style>
  <w:style w:type="paragraph" w:styleId="Textvysvtlivek">
    <w:name w:val="endnote text"/>
    <w:basedOn w:val="Normln"/>
    <w:uiPriority w:val="99"/>
    <w:semiHidden/>
    <w:unhideWhenUsed/>
    <w:rsid w:val="1A04B817"/>
    <w:pPr>
      <w:spacing w:after="0"/>
    </w:pPr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692B1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C973D1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</w:rPr>
  </w:style>
  <w:style w:type="character" w:customStyle="1" w:styleId="RLlneksmlouvyCharChar">
    <w:name w:val="RL Článek smlouvy Char Char"/>
    <w:link w:val="RLlneksmlouvy"/>
    <w:rsid w:val="00C973D1"/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Nadpis1Char">
    <w:name w:val="Nadpis 1 Char"/>
    <w:basedOn w:val="Standardnpsmoodstavce"/>
    <w:uiPriority w:val="9"/>
    <w:rsid w:val="00A7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A7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rsid w:val="00A7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A719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A719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A719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A719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A719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A71925"/>
    <w:rPr>
      <w:rFonts w:eastAsiaTheme="majorEastAsia" w:cstheme="majorBidi"/>
      <w:color w:val="272727" w:themeColor="text1" w:themeTint="D8"/>
    </w:rPr>
  </w:style>
  <w:style w:type="character" w:customStyle="1" w:styleId="ZhlavChar">
    <w:name w:val="Záhlaví Char"/>
    <w:basedOn w:val="Standardnpsmoodstavce"/>
    <w:uiPriority w:val="99"/>
    <w:rsid w:val="00A71925"/>
  </w:style>
  <w:style w:type="character" w:customStyle="1" w:styleId="ZpatChar">
    <w:name w:val="Zápatí Char"/>
    <w:basedOn w:val="Standardnpsmoodstavce"/>
    <w:uiPriority w:val="99"/>
    <w:rsid w:val="00A7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kib.gov.cz/cs/infoservis/doporuce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82527285859E46AEE090BBFF2FE572" ma:contentTypeVersion="3" ma:contentTypeDescription="Vytvoří nový dokument" ma:contentTypeScope="" ma:versionID="caeb3c44c26a982d6a49f848ea48d6a0">
  <xsd:schema xmlns:xsd="http://www.w3.org/2001/XMLSchema" xmlns:xs="http://www.w3.org/2001/XMLSchema" xmlns:p="http://schemas.microsoft.com/office/2006/metadata/properties" xmlns:ns2="d9a4ff3b-f499-40ac-aa7d-67ec52652fab" targetNamespace="http://schemas.microsoft.com/office/2006/metadata/properties" ma:root="true" ma:fieldsID="b75aab7343f6705d5cf804af4054681e" ns2:_="">
    <xsd:import namespace="d9a4ff3b-f499-40ac-aa7d-67ec52652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ff3b-f499-40ac-aa7d-67ec52652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F7791-4382-41E8-BA16-96B795997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7ED3B-7798-4E46-BBBD-F42763B73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D1333-9797-4A4E-9BB7-812DFD52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4ff3b-f499-40ac-aa7d-67ec52652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CEE94-F32E-47C2-A40D-795FFEDEF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1711</Words>
  <Characters>10098</Characters>
  <Application>Microsoft Office Word</Application>
  <DocSecurity>0</DocSecurity>
  <Lines>84</Lines>
  <Paragraphs>23</Paragraphs>
  <ScaleCrop>false</ScaleCrop>
  <Company>MZe</Company>
  <LinksUpToDate>false</LinksUpToDate>
  <CharactersWithSpaces>11786</CharactersWithSpaces>
  <SharedDoc>false</SharedDoc>
  <HLinks>
    <vt:vector size="6" baseType="variant"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https://nukib.gov.cz/cs/infoservis/doporuceni/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Jana</dc:creator>
  <cp:keywords/>
  <dc:description/>
  <cp:lastModifiedBy>Velas Vladimír</cp:lastModifiedBy>
  <cp:revision>9</cp:revision>
  <cp:lastPrinted>2025-04-15T04:34:00Z</cp:lastPrinted>
  <dcterms:created xsi:type="dcterms:W3CDTF">2026-04-16T10:51:00Z</dcterms:created>
  <dcterms:modified xsi:type="dcterms:W3CDTF">2026-04-16T11:26:00Z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0x010100F282527285859E46AEE090BBFF2FE572</vt:lpwstr>
  </property>
  <property fmtid="{D5CDD505-2E9C-101B-9397-08002B2CF9AE}" pid="3" name="docLang">
    <vt:lpwstr>cs</vt:lpwstr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2026-01-14T10:30:55Z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45402cbc-600c-4810-a49d-25561fda8ae5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</Properties>
</file>