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50C" w:rsidRDefault="00BF775C">
      <w:pPr>
        <w:pStyle w:val="Nadpis2"/>
      </w:pPr>
      <w:r>
        <w:t>Obecné požadavky</w:t>
      </w:r>
    </w:p>
    <w:p w:rsidR="00C9550C" w:rsidRDefault="00BF775C">
      <w:pPr>
        <w:pStyle w:val="Nadpis3"/>
      </w:pPr>
      <w:r>
        <w:t>Požadavky na klimatizaci</w:t>
      </w:r>
    </w:p>
    <w:p w:rsidR="00C9550C" w:rsidRDefault="00BF775C">
      <w:r>
        <w:t>Klimatizační zařízení bude respektovat požadavky na mikroklimatické podmínky vnitřních prostor budovy, na nucené větrání a přiváděný vzduch.</w:t>
      </w:r>
    </w:p>
    <w:p w:rsidR="00C9550C" w:rsidRDefault="00BF775C">
      <w:r>
        <w:t>Z hlediska požární bezpečnosti staveb projektové řešení respektuje normy ČSN 73 0802 ED.2 – Požární bezpečnost staveb – Nevýrobní objekty, ČSN 73 0872 – Ochrana staveb proti šíření požáru vzduchotechnickým zařízením a ČSN 73 0810 – Požární bezpečnost staveb – Společná ustanovení.</w:t>
      </w:r>
    </w:p>
    <w:p w:rsidR="00C9550C" w:rsidRDefault="00BF775C">
      <w:r>
        <w:t>Zařízení musí splňovat požadavky Nařízení vlády č. 272/2011 Sb. o ochraně zdraví před nepříznivými účinky hluku a vibrací.</w:t>
      </w:r>
    </w:p>
    <w:p w:rsidR="00C9550C" w:rsidRDefault="00BF775C">
      <w:pPr>
        <w:pStyle w:val="Nadpis3"/>
      </w:pPr>
      <w:r>
        <w:t>Hluk</w:t>
      </w:r>
    </w:p>
    <w:p w:rsidR="00AB5F53" w:rsidRDefault="00BF775C">
      <w:r>
        <w:t>Pro vnitřní prostředí se hygienický limit v hladině maximálního akustického tlaku A stanoví jako hluk šířící se ze zdrojů uvnitř objektu součtem základní hladiny maximálního akustického tlaku A a korekcí přihlížející ke druhu chráněného vnitřního prostoru a denní a noční době dle přílohy č. 2 nařízení 272/2011 Sb.</w:t>
      </w:r>
    </w:p>
    <w:p w:rsidR="00C9550C" w:rsidRDefault="00BF775C">
      <w:r>
        <w:t>Pro venkovní prostředí se hygienický limit v hladině maximálního akustického tlaku A stanoví součtem základní hladiny maximálního akustického tlaku A a korekcí přihlížející ke druhu chráněného prostoru a denní a noční době podle přílohy č. 3 nařízení 272/2011 Sb.</w:t>
      </w:r>
    </w:p>
    <w:p w:rsidR="00C9550C" w:rsidRDefault="00BF775C">
      <w:pPr>
        <w:pStyle w:val="Nadpis2"/>
      </w:pPr>
      <w:r>
        <w:t>Přehled souvisejících prací</w:t>
      </w:r>
    </w:p>
    <w:p w:rsidR="00C9550C" w:rsidRDefault="00BF775C">
      <w:pPr>
        <w:pStyle w:val="Nadpis3"/>
      </w:pPr>
      <w:r>
        <w:t>CHL – Kompletace</w:t>
      </w:r>
    </w:p>
    <w:p w:rsidR="00C9550C" w:rsidRDefault="00BF775C">
      <w:pPr>
        <w:pStyle w:val="Seznamsodrkami"/>
      </w:pPr>
      <w:r>
        <w:t>Zkušební provoz, zaškolení obsluhy, předání dokumentace</w:t>
      </w:r>
    </w:p>
    <w:p w:rsidR="00C9550C" w:rsidRDefault="00BF775C">
      <w:pPr>
        <w:pStyle w:val="Seznamsodrkami"/>
      </w:pPr>
      <w:r>
        <w:t>Zjednodušené zakreslení vedení a umístění jednotek</w:t>
      </w:r>
    </w:p>
    <w:p w:rsidR="00C9550C" w:rsidRDefault="00BF775C">
      <w:pPr>
        <w:pStyle w:val="Seznamsodrkami"/>
      </w:pPr>
      <w:r>
        <w:t>Zkouška těsnosti chladiva – dodavatel je povinen provést kontrolu těsnosti před předáním do provozu</w:t>
      </w:r>
    </w:p>
    <w:p w:rsidR="00C9550C" w:rsidRDefault="00BF775C">
      <w:pPr>
        <w:pStyle w:val="Nadpis3"/>
      </w:pPr>
      <w:r>
        <w:t>Stavební přípomoce</w:t>
      </w:r>
    </w:p>
    <w:p w:rsidR="00C9550C" w:rsidRDefault="00BF775C">
      <w:pPr>
        <w:pStyle w:val="Seznamsodrkami"/>
      </w:pPr>
      <w:r>
        <w:t>Začištění prostupů</w:t>
      </w:r>
    </w:p>
    <w:p w:rsidR="00C9550C" w:rsidRDefault="00BF775C">
      <w:pPr>
        <w:pStyle w:val="Seznamsodrkami"/>
      </w:pPr>
      <w:r>
        <w:t>Oprava omítek a obkladů</w:t>
      </w:r>
    </w:p>
    <w:p w:rsidR="00C9550C" w:rsidRDefault="00BF775C">
      <w:pPr>
        <w:pStyle w:val="Seznamsodrkami"/>
      </w:pPr>
      <w:r>
        <w:t>Malířské nátěry</w:t>
      </w:r>
    </w:p>
    <w:p w:rsidR="00C9550C" w:rsidRDefault="00BF775C">
      <w:pPr>
        <w:pStyle w:val="Seznamsodrkami"/>
      </w:pPr>
      <w:r>
        <w:t>Zalištování</w:t>
      </w:r>
    </w:p>
    <w:p w:rsidR="00C9550C" w:rsidRDefault="00BF775C">
      <w:pPr>
        <w:pStyle w:val="Nadpis3"/>
      </w:pPr>
      <w:r>
        <w:t>Elektro</w:t>
      </w:r>
    </w:p>
    <w:p w:rsidR="00C9550C" w:rsidRDefault="00BF775C">
      <w:pPr>
        <w:pStyle w:val="Seznamsodrkami"/>
      </w:pPr>
      <w:r>
        <w:t>Připojení venkovních a vnitřn</w:t>
      </w:r>
      <w:r w:rsidR="00F16BA9">
        <w:t>ích jednotek na rozvaděč elektřiny</w:t>
      </w:r>
    </w:p>
    <w:p w:rsidR="00C9550C" w:rsidRDefault="00BF775C">
      <w:pPr>
        <w:pStyle w:val="Seznamsodrkami"/>
      </w:pPr>
      <w:r>
        <w:t>Uzemnění venkovní</w:t>
      </w:r>
      <w:r w:rsidR="00F16BA9">
        <w:t>ch jednotek</w:t>
      </w:r>
    </w:p>
    <w:p w:rsidR="00C9550C" w:rsidRDefault="00BF775C">
      <w:pPr>
        <w:pStyle w:val="Seznamsodrkami"/>
      </w:pPr>
      <w:r>
        <w:t>Revize zařízení</w:t>
      </w:r>
    </w:p>
    <w:p w:rsidR="00C9550C" w:rsidRDefault="00BF775C">
      <w:pPr>
        <w:pStyle w:val="Nadpis2"/>
      </w:pPr>
      <w:r>
        <w:lastRenderedPageBreak/>
        <w:t>Ochrana před účinky hluku a vibrací</w:t>
      </w:r>
    </w:p>
    <w:p w:rsidR="00C9550C" w:rsidRDefault="00BF775C">
      <w:r>
        <w:t>Splnění hygienických limitů je dosaženo následujícími opatřeními:</w:t>
      </w:r>
    </w:p>
    <w:p w:rsidR="00C9550C" w:rsidRDefault="00BF775C">
      <w:pPr>
        <w:pStyle w:val="Seznamsodrkami"/>
      </w:pPr>
      <w:r>
        <w:t>Volba ventilátorů a jednotek s minimalizovaným akustickým výkonem</w:t>
      </w:r>
    </w:p>
    <w:p w:rsidR="00C9550C" w:rsidRDefault="00BF775C">
      <w:pPr>
        <w:pStyle w:val="Seznamsodrkami"/>
      </w:pPr>
      <w:r>
        <w:t>Uložení venkovní</w:t>
      </w:r>
      <w:r w:rsidR="00EF6975">
        <w:t>ch jednotek</w:t>
      </w:r>
      <w:r>
        <w:t xml:space="preserve"> na silentblocích nebo pryžových pásech proti přenosu vibrací do stavby</w:t>
      </w:r>
    </w:p>
    <w:p w:rsidR="00C9550C" w:rsidRDefault="00BF775C">
      <w:pPr>
        <w:pStyle w:val="Nadpis2"/>
      </w:pPr>
      <w:r>
        <w:t>Montáž zařízení a bezpečnost práce</w:t>
      </w:r>
    </w:p>
    <w:p w:rsidR="00C9550C" w:rsidRDefault="00BF775C">
      <w:r>
        <w:t>Montáž klimatizace bude prováděna odbornou specializovanou firmou s kvalifikovanými pracovníky zaškolenými v předpisech bezpečnosti práce. V průběhu montážních prací budou dodržovány obvyklé montážní postupy a montážní předpisy výrobců jednotlivých zařízení. Po provozních zkouškách provede dodavatel průkazné zaškolení obsluhy. Přejímací řízení může proběhnout až po kompletním dokončení plně provozuschopných zařízení, včetně instalací navazujících profesí.</w:t>
      </w:r>
    </w:p>
    <w:p w:rsidR="00C9550C" w:rsidRDefault="00BF775C">
      <w:pPr>
        <w:pStyle w:val="Nadpis2"/>
      </w:pPr>
      <w:r>
        <w:t>Obsluha a provoz klimatizačních zařízení</w:t>
      </w:r>
    </w:p>
    <w:p w:rsidR="00C9550C" w:rsidRDefault="00BF775C">
      <w:r>
        <w:t>Obsluha vzduchotechnických a klimatizačních zařízení spočívá v ovládání a kontrole chodu jednotlivých zařízení a v kontrole dosahovaných parametrů a stavu zařízení.</w:t>
      </w:r>
    </w:p>
    <w:p w:rsidR="00C9550C" w:rsidRDefault="00BF775C">
      <w:pPr>
        <w:pStyle w:val="Nadpis2"/>
      </w:pPr>
      <w:r>
        <w:t>Upřesnění instalace v daných lokalitách</w:t>
      </w:r>
    </w:p>
    <w:p w:rsidR="00C9550C" w:rsidRDefault="00BF775C">
      <w:r>
        <w:t>Zadavatel požaduje prohlídku místa instalace v průběhu výběrového řízení před termínem podání nabídek z důvodu nacenění veřejné zakázky dle skutečného stavu.</w:t>
      </w:r>
    </w:p>
    <w:p w:rsidR="003730AA" w:rsidRPr="003730AA" w:rsidRDefault="00A957D2">
      <w:pPr>
        <w:rPr>
          <w:b/>
          <w:lang w:val="cs-CZ"/>
        </w:rPr>
      </w:pPr>
      <w:r>
        <w:rPr>
          <w:b/>
        </w:rPr>
        <w:t>Po dobu realizace zakázky nesmí teplota v místnosti přesáhnout 24</w:t>
      </w:r>
      <w:r w:rsidRPr="00A957D2">
        <w:rPr>
          <w:b/>
        </w:rPr>
        <w:t>°</w:t>
      </w:r>
      <w:r>
        <w:rPr>
          <w:b/>
        </w:rPr>
        <w:t>C!</w:t>
      </w:r>
    </w:p>
    <w:p w:rsidR="00C9550C" w:rsidRDefault="00BF775C">
      <w:r>
        <w:t>Serverovna v budově B, místnost č. 109</w:t>
      </w:r>
      <w:r>
        <w:br/>
        <w:t>Ředitelství státního podniku</w:t>
      </w:r>
      <w:r>
        <w:br/>
        <w:t>Víta Nejedlého 951/8</w:t>
      </w:r>
      <w:r>
        <w:br/>
        <w:t>500 03 Hradec Králové</w:t>
      </w:r>
    </w:p>
    <w:p w:rsidR="00C9550C" w:rsidRDefault="00BF775C">
      <w:pPr>
        <w:pStyle w:val="Nadpis3"/>
      </w:pPr>
      <w:r>
        <w:t>Stávající zařízení</w:t>
      </w:r>
    </w:p>
    <w:p w:rsidR="00C9550C" w:rsidRDefault="00BF775C">
      <w:r>
        <w:t>V místnosti č. 109 je instalováno chladicí zařízení, které bude demontováno.</w:t>
      </w:r>
    </w:p>
    <w:p w:rsidR="00C9550C" w:rsidRDefault="00BF775C">
      <w:pPr>
        <w:pStyle w:val="Nadpis3"/>
      </w:pPr>
      <w:r>
        <w:t>Navrhované technické řešení</w:t>
      </w:r>
    </w:p>
    <w:p w:rsidR="00C9550C" w:rsidRDefault="00BF775C">
      <w:pPr>
        <w:pStyle w:val="Seznamsodrkami"/>
      </w:pPr>
      <w:r>
        <w:t>Pro chlazení serverovny je navržen splitový systém</w:t>
      </w:r>
    </w:p>
    <w:p w:rsidR="00C9550C" w:rsidRDefault="00BF775C">
      <w:pPr>
        <w:pStyle w:val="Seznamsodrkami"/>
      </w:pPr>
      <w:r>
        <w:t>Osazení nových podstropních jednotek</w:t>
      </w:r>
    </w:p>
    <w:p w:rsidR="00C9550C" w:rsidRDefault="00BF775C">
      <w:pPr>
        <w:pStyle w:val="Seznamsodrkami"/>
      </w:pPr>
      <w:r>
        <w:t>Ovládání vnitřních jednotek kabelovým ovladačem</w:t>
      </w:r>
    </w:p>
    <w:p w:rsidR="00C9550C" w:rsidRDefault="00BF775C">
      <w:pPr>
        <w:pStyle w:val="Seznamsodrkami"/>
      </w:pPr>
      <w:r>
        <w:t>Umístění kondenzačních jednotek na ploché střeše budovy</w:t>
      </w:r>
    </w:p>
    <w:p w:rsidR="00C9550C" w:rsidRDefault="00BF775C">
      <w:pPr>
        <w:pStyle w:val="Seznamsodrkami"/>
      </w:pPr>
      <w:r>
        <w:t>Nové propojovací potrubí chladicího okruhu (Cu, tepelná izolace)</w:t>
      </w:r>
    </w:p>
    <w:p w:rsidR="00C9550C" w:rsidRDefault="00BF775C">
      <w:pPr>
        <w:pStyle w:val="Seznamsodrkami"/>
      </w:pPr>
      <w:r>
        <w:t>Odhadovaná délka vedení cca 20 m</w:t>
      </w:r>
    </w:p>
    <w:p w:rsidR="00C9550C" w:rsidRDefault="00BF775C">
      <w:pPr>
        <w:pStyle w:val="Seznamsodrkami"/>
      </w:pPr>
      <w:r>
        <w:t>Možnost využití stávajících tras a prostupů</w:t>
      </w:r>
    </w:p>
    <w:p w:rsidR="00C9550C" w:rsidRDefault="00BF775C">
      <w:pPr>
        <w:pStyle w:val="Seznamsodrkami"/>
      </w:pPr>
      <w:r>
        <w:t>Odvod kondenzátu do stávajícího odpadního potrubí</w:t>
      </w:r>
    </w:p>
    <w:p w:rsidR="00C9550C" w:rsidRDefault="00BF775C">
      <w:pPr>
        <w:pStyle w:val="Seznamsodrkami"/>
      </w:pPr>
      <w:r>
        <w:t>Celoroční provoz v režimu chlazení</w:t>
      </w:r>
    </w:p>
    <w:p w:rsidR="00C9550C" w:rsidRDefault="00BF775C">
      <w:pPr>
        <w:pStyle w:val="Nadpis2"/>
      </w:pPr>
      <w:r>
        <w:lastRenderedPageBreak/>
        <w:t>Technické parametry</w:t>
      </w:r>
    </w:p>
    <w:p w:rsidR="00C9550C" w:rsidRDefault="00BF775C">
      <w:r>
        <w:t>Komplet klimatizačního systému se třemi venkovními jednotkami a třemi vnitřními podstropními jednotkami se stejnými nebo lepšími parametry než jsou uvedeny v příloze č. 1 smlouvy – Technická specifikace – Typ_1.</w:t>
      </w:r>
    </w:p>
    <w:p w:rsidR="00C9550C" w:rsidRDefault="00BF775C">
      <w:pPr>
        <w:pStyle w:val="Nadpis2"/>
      </w:pPr>
      <w:r>
        <w:t>Fotodokumentace</w:t>
      </w:r>
    </w:p>
    <w:p w:rsidR="00BF775C" w:rsidRDefault="00BF775C">
      <w:r>
        <w:br w:type="page"/>
      </w:r>
    </w:p>
    <w:p w:rsidR="00C9550C" w:rsidRDefault="00BF775C">
      <w:r>
        <w:lastRenderedPageBreak/>
        <w:t>Nahrazované venkovní jednotky</w:t>
      </w:r>
    </w:p>
    <w:p w:rsidR="00AB5F53" w:rsidRDefault="00AB5F53">
      <w:r>
        <w:rPr>
          <w:noProof/>
          <w:lang w:val="cs-CZ" w:eastAsia="cs-CZ"/>
        </w:rPr>
        <w:drawing>
          <wp:inline distT="0" distB="0" distL="0" distR="0">
            <wp:extent cx="4772025" cy="6362700"/>
            <wp:effectExtent l="0" t="0" r="9525" b="0"/>
            <wp:docPr id="1" name="Obrázek 1" descr="Venkovní jedn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kovní jednot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AB" w:rsidRDefault="00F058AB">
      <w:r>
        <w:br w:type="page"/>
      </w:r>
    </w:p>
    <w:p w:rsidR="00AB5F53" w:rsidRDefault="00AB5F53">
      <w:r>
        <w:lastRenderedPageBreak/>
        <w:t>Detail na prostup do budovy</w:t>
      </w:r>
    </w:p>
    <w:p w:rsidR="00AB5F53" w:rsidRDefault="00AB5F53">
      <w:r>
        <w:rPr>
          <w:noProof/>
          <w:lang w:val="cs-CZ" w:eastAsia="cs-CZ"/>
        </w:rPr>
        <w:drawing>
          <wp:inline distT="0" distB="0" distL="0" distR="0">
            <wp:extent cx="4778851" cy="6371802"/>
            <wp:effectExtent l="0" t="0" r="3175" b="0"/>
            <wp:docPr id="2" name="Obrázek 2" descr="Prostup do budo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stup do budov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49" cy="63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3" w:rsidRDefault="00AB5F53" w:rsidP="00AB5F53">
      <w:r>
        <w:br w:type="page"/>
      </w:r>
    </w:p>
    <w:p w:rsidR="00AB5F53" w:rsidRDefault="00AB5F53">
      <w:r>
        <w:lastRenderedPageBreak/>
        <w:t>Zalištované vedení uvnitř kanceláře</w:t>
      </w:r>
    </w:p>
    <w:p w:rsidR="00AB5F53" w:rsidRDefault="00213F69">
      <w:bookmarkStart w:id="0" w:name="_GoBack"/>
      <w:r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5.5pt;height:515.25pt">
            <v:imagedata r:id="rId10" o:title="IMG_5139"/>
          </v:shape>
        </w:pict>
      </w:r>
      <w:bookmarkEnd w:id="0"/>
    </w:p>
    <w:p w:rsidR="00AB5F53" w:rsidRDefault="00AB5F53" w:rsidP="00AB5F53">
      <w:r>
        <w:br w:type="page"/>
      </w:r>
    </w:p>
    <w:p w:rsidR="00AB5F53" w:rsidRDefault="00AB5F53">
      <w:r>
        <w:lastRenderedPageBreak/>
        <w:t>Zalištované vedení uvnitř kanceláře</w:t>
      </w:r>
    </w:p>
    <w:p w:rsidR="00AB5F53" w:rsidRDefault="00014C97" w:rsidP="00AB5F53">
      <w:r>
        <w:rPr>
          <w:noProof/>
          <w:lang w:val="cs-CZ" w:eastAsia="cs-CZ"/>
        </w:rPr>
        <w:drawing>
          <wp:inline distT="0" distB="0" distL="0" distR="0">
            <wp:extent cx="4876800" cy="47720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3" w:rsidRDefault="00AB5F53" w:rsidP="00AB5F53">
      <w:r>
        <w:br w:type="page"/>
      </w:r>
    </w:p>
    <w:p w:rsidR="00AB5F53" w:rsidRDefault="00AB5F53" w:rsidP="00AB5F53">
      <w:r>
        <w:lastRenderedPageBreak/>
        <w:t>Vnitřní podstropní jednotky v serverovně</w:t>
      </w:r>
    </w:p>
    <w:p w:rsidR="00AB5F53" w:rsidRDefault="00AB5F53" w:rsidP="00AB5F53">
      <w:r>
        <w:rPr>
          <w:noProof/>
          <w:lang w:val="cs-CZ" w:eastAsia="cs-CZ"/>
        </w:rPr>
        <w:drawing>
          <wp:inline distT="0" distB="0" distL="0" distR="0">
            <wp:extent cx="5000625" cy="6667500"/>
            <wp:effectExtent l="0" t="0" r="9525" b="0"/>
            <wp:docPr id="5" name="Obrázek 5" descr="Vnitřní jedn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nitřní jednot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38" cy="66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F53" w:rsidSect="00034616">
      <w:head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090" w:rsidRDefault="00EE1090" w:rsidP="00AB5F53">
      <w:pPr>
        <w:spacing w:after="0" w:line="240" w:lineRule="auto"/>
      </w:pPr>
      <w:r>
        <w:separator/>
      </w:r>
    </w:p>
  </w:endnote>
  <w:endnote w:type="continuationSeparator" w:id="0">
    <w:p w:rsidR="00EE1090" w:rsidRDefault="00EE1090" w:rsidP="00AB5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090" w:rsidRDefault="00EE1090" w:rsidP="00AB5F53">
      <w:pPr>
        <w:spacing w:after="0" w:line="240" w:lineRule="auto"/>
      </w:pPr>
      <w:r>
        <w:separator/>
      </w:r>
    </w:p>
  </w:footnote>
  <w:footnote w:type="continuationSeparator" w:id="0">
    <w:p w:rsidR="00EE1090" w:rsidRDefault="00EE1090" w:rsidP="00AB5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F53" w:rsidRPr="00AB5F53" w:rsidRDefault="00AB5F53" w:rsidP="00AB5F53">
    <w:pPr>
      <w:pStyle w:val="Zhlav"/>
      <w:jc w:val="center"/>
      <w:rPr>
        <w:b/>
        <w:sz w:val="28"/>
        <w:lang w:val="cs-CZ"/>
      </w:rPr>
    </w:pPr>
    <w:r w:rsidRPr="00AB5F53">
      <w:rPr>
        <w:b/>
        <w:sz w:val="28"/>
        <w:lang w:val="cs-CZ"/>
      </w:rPr>
      <w:t>TECHNICKÁ DOKUMENTACE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14C97"/>
    <w:rsid w:val="00034616"/>
    <w:rsid w:val="0006063C"/>
    <w:rsid w:val="0015074B"/>
    <w:rsid w:val="00213F69"/>
    <w:rsid w:val="0029639D"/>
    <w:rsid w:val="00326F90"/>
    <w:rsid w:val="003730AA"/>
    <w:rsid w:val="004F707F"/>
    <w:rsid w:val="00A957D2"/>
    <w:rsid w:val="00AA1D8D"/>
    <w:rsid w:val="00AA4D16"/>
    <w:rsid w:val="00AB5F53"/>
    <w:rsid w:val="00B47730"/>
    <w:rsid w:val="00BF775C"/>
    <w:rsid w:val="00C9550C"/>
    <w:rsid w:val="00CB0664"/>
    <w:rsid w:val="00EE1090"/>
    <w:rsid w:val="00EF6975"/>
    <w:rsid w:val="00F058AB"/>
    <w:rsid w:val="00F16BA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5F82B41C-EAAA-49C0-A182-7C5C5C7B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F580C3-E8B1-44A0-8B2B-921BED82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573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Jan Leiner</cp:lastModifiedBy>
  <cp:revision>10</cp:revision>
  <dcterms:created xsi:type="dcterms:W3CDTF">2026-02-25T10:07:00Z</dcterms:created>
  <dcterms:modified xsi:type="dcterms:W3CDTF">2026-03-17T06:26:00Z</dcterms:modified>
  <cp:category/>
</cp:coreProperties>
</file>