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CC04" w14:textId="1D279309" w:rsidR="00D56A26" w:rsidRPr="0062309A" w:rsidRDefault="00713DBF" w:rsidP="005B2493">
      <w:pPr>
        <w:spacing w:before="1440" w:after="240"/>
        <w:jc w:val="center"/>
        <w:rPr>
          <w:color w:val="000000" w:themeColor="text1"/>
          <w:sz w:val="80"/>
          <w:szCs w:val="80"/>
        </w:rPr>
      </w:pPr>
      <w:r>
        <w:rPr>
          <w:rFonts w:eastAsia="Times New Roman" w:cs="Times New Roman"/>
          <w:color w:val="000000" w:themeColor="text1"/>
          <w:sz w:val="80"/>
          <w:szCs w:val="80"/>
        </w:rPr>
        <w:t>Předběžná tržní konzultace</w:t>
      </w:r>
    </w:p>
    <w:p w14:paraId="4C397F2F" w14:textId="09B36E1C" w:rsidR="00F82EBD" w:rsidRPr="00D56A26" w:rsidRDefault="00D56A26" w:rsidP="00454ADE">
      <w:pPr>
        <w:pBdr>
          <w:bottom w:val="single" w:sz="4" w:space="1" w:color="auto"/>
        </w:pBdr>
        <w:jc w:val="center"/>
        <w:rPr>
          <w:color w:val="000000" w:themeColor="text1"/>
          <w:szCs w:val="20"/>
        </w:rPr>
      </w:pPr>
      <w:r w:rsidRPr="00D56A26">
        <w:rPr>
          <w:rFonts w:eastAsia="Times New Roman" w:cs="Times New Roman"/>
          <w:color w:val="000000" w:themeColor="text1"/>
          <w:szCs w:val="20"/>
        </w:rPr>
        <w:t xml:space="preserve">ve smyslu ustanovení § </w:t>
      </w:r>
      <w:r w:rsidR="00713DBF">
        <w:rPr>
          <w:rFonts w:eastAsia="Times New Roman" w:cs="Times New Roman"/>
          <w:color w:val="000000" w:themeColor="text1"/>
          <w:szCs w:val="20"/>
        </w:rPr>
        <w:t>33</w:t>
      </w:r>
      <w:r w:rsidRPr="00D56A26">
        <w:rPr>
          <w:rFonts w:eastAsia="Times New Roman" w:cs="Times New Roman"/>
          <w:color w:val="000000" w:themeColor="text1"/>
          <w:szCs w:val="20"/>
        </w:rPr>
        <w:t xml:space="preserve"> zákona č. 134/2016 Sb.,</w:t>
      </w:r>
      <w:r w:rsidRPr="00D56A26">
        <w:rPr>
          <w:rFonts w:eastAsia="Times New Roman" w:cs="Times New Roman"/>
          <w:color w:val="000000" w:themeColor="text1"/>
          <w:szCs w:val="20"/>
        </w:rPr>
        <w:br/>
        <w:t>o zadávání veřejných zakázek</w:t>
      </w:r>
      <w:r w:rsidR="00712076">
        <w:rPr>
          <w:rFonts w:eastAsia="Times New Roman" w:cs="Times New Roman"/>
          <w:color w:val="000000" w:themeColor="text1"/>
          <w:szCs w:val="20"/>
        </w:rPr>
        <w:t>, v platném znění</w:t>
      </w:r>
      <w:r w:rsidRPr="00D56A26">
        <w:rPr>
          <w:rFonts w:eastAsia="Times New Roman" w:cs="Times New Roman"/>
          <w:color w:val="000000" w:themeColor="text1"/>
          <w:szCs w:val="20"/>
        </w:rPr>
        <w:t xml:space="preserve"> (dále </w:t>
      </w:r>
      <w:r w:rsidR="00E15AC5">
        <w:rPr>
          <w:rFonts w:eastAsia="Times New Roman" w:cs="Times New Roman"/>
          <w:color w:val="000000" w:themeColor="text1"/>
          <w:szCs w:val="20"/>
        </w:rPr>
        <w:t>jen</w:t>
      </w:r>
      <w:r w:rsidRPr="00D56A26">
        <w:rPr>
          <w:rFonts w:eastAsia="Times New Roman" w:cs="Times New Roman"/>
          <w:color w:val="000000" w:themeColor="text1"/>
          <w:szCs w:val="20"/>
        </w:rPr>
        <w:t xml:space="preserve"> „ZZVZ“)</w:t>
      </w:r>
    </w:p>
    <w:p w14:paraId="54D0FDB9" w14:textId="77777777" w:rsidR="00D56A26" w:rsidRPr="00D56A26" w:rsidRDefault="00D56A26" w:rsidP="00454ADE">
      <w:pPr>
        <w:pBdr>
          <w:bottom w:val="single" w:sz="4" w:space="1" w:color="auto"/>
        </w:pBdr>
        <w:jc w:val="left"/>
        <w:rPr>
          <w:color w:val="000000" w:themeColor="text1"/>
          <w:szCs w:val="20"/>
        </w:rPr>
      </w:pPr>
    </w:p>
    <w:p w14:paraId="70A27F44" w14:textId="2F2CD61F" w:rsidR="00F82EBD" w:rsidRPr="00217978" w:rsidRDefault="00713DBF" w:rsidP="00454ADE">
      <w:pPr>
        <w:tabs>
          <w:tab w:val="left" w:pos="5280"/>
        </w:tabs>
        <w:spacing w:before="240" w:after="240"/>
        <w:jc w:val="center"/>
        <w:rPr>
          <w:b/>
          <w:color w:val="000000" w:themeColor="text1"/>
          <w:sz w:val="28"/>
          <w:szCs w:val="32"/>
        </w:rPr>
      </w:pPr>
      <w:r>
        <w:rPr>
          <w:b/>
          <w:color w:val="000000" w:themeColor="text1"/>
          <w:sz w:val="28"/>
          <w:szCs w:val="32"/>
        </w:rPr>
        <w:t xml:space="preserve">k připravované </w:t>
      </w:r>
      <w:r w:rsidR="00F82EBD" w:rsidRPr="00217978">
        <w:rPr>
          <w:b/>
          <w:color w:val="000000" w:themeColor="text1"/>
          <w:sz w:val="28"/>
          <w:szCs w:val="32"/>
        </w:rPr>
        <w:t>veřejné zakáz</w:t>
      </w:r>
      <w:r>
        <w:rPr>
          <w:b/>
          <w:color w:val="000000" w:themeColor="text1"/>
          <w:sz w:val="28"/>
          <w:szCs w:val="32"/>
        </w:rPr>
        <w:t>ce</w:t>
      </w:r>
      <w:r w:rsidR="00F82EBD" w:rsidRPr="00217978">
        <w:rPr>
          <w:b/>
          <w:color w:val="000000" w:themeColor="text1"/>
          <w:sz w:val="28"/>
          <w:szCs w:val="32"/>
        </w:rPr>
        <w:t>:</w:t>
      </w:r>
    </w:p>
    <w:p w14:paraId="24F94479" w14:textId="48437A0A" w:rsidR="00F82EBD" w:rsidRPr="001932B5" w:rsidRDefault="00F23E5B" w:rsidP="00454ADE">
      <w:pPr>
        <w:spacing w:before="240" w:after="240"/>
        <w:jc w:val="center"/>
        <w:rPr>
          <w:rFonts w:eastAsia="Times New Roman" w:cs="Times New Roman"/>
          <w:b/>
          <w:color w:val="000000" w:themeColor="text1"/>
          <w:sz w:val="40"/>
          <w:szCs w:val="40"/>
          <w14:shadow w14:blurRad="50800" w14:dist="38100" w14:dir="13500000" w14:sx="100000" w14:sy="100000" w14:kx="0" w14:ky="0" w14:algn="br">
            <w14:srgbClr w14:val="000000">
              <w14:alpha w14:val="60000"/>
            </w14:srgbClr>
          </w14:shadow>
        </w:rPr>
      </w:pPr>
      <w:r w:rsidRPr="00B0370A">
        <w:rPr>
          <w:b/>
          <w:color w:val="000000" w:themeColor="text1"/>
          <w:sz w:val="36"/>
          <w:szCs w:val="40"/>
        </w:rPr>
        <w:t>Podkovářské služby</w:t>
      </w:r>
      <w:r w:rsidR="00E04BFE">
        <w:rPr>
          <w:b/>
          <w:color w:val="000000" w:themeColor="text1"/>
          <w:sz w:val="36"/>
          <w:szCs w:val="40"/>
        </w:rPr>
        <w:t xml:space="preserve"> pro</w:t>
      </w:r>
      <w:r w:rsidR="00E15AC5">
        <w:rPr>
          <w:b/>
          <w:color w:val="000000" w:themeColor="text1"/>
          <w:sz w:val="36"/>
          <w:szCs w:val="40"/>
        </w:rPr>
        <w:t xml:space="preserve"> rok </w:t>
      </w:r>
      <w:proofErr w:type="gramStart"/>
      <w:r w:rsidR="00E15AC5">
        <w:rPr>
          <w:b/>
          <w:color w:val="000000" w:themeColor="text1"/>
          <w:sz w:val="36"/>
          <w:szCs w:val="40"/>
        </w:rPr>
        <w:t>2026 - 2029</w:t>
      </w:r>
      <w:proofErr w:type="gramEnd"/>
      <w:r w:rsidR="00713DBF">
        <w:rPr>
          <w:b/>
          <w:color w:val="000000" w:themeColor="text1"/>
          <w:sz w:val="36"/>
          <w:szCs w:val="40"/>
        </w:rPr>
        <w:t xml:space="preserve"> </w:t>
      </w:r>
      <w:r>
        <w:rPr>
          <w:b/>
          <w:color w:val="000000" w:themeColor="text1"/>
          <w:sz w:val="36"/>
          <w:szCs w:val="40"/>
        </w:rPr>
        <w:t>hřebčín</w:t>
      </w:r>
      <w:r w:rsidR="00E15AC5">
        <w:rPr>
          <w:b/>
          <w:color w:val="000000" w:themeColor="text1"/>
          <w:sz w:val="36"/>
          <w:szCs w:val="40"/>
        </w:rPr>
        <w:t xml:space="preserve"> </w:t>
      </w:r>
      <w:r>
        <w:rPr>
          <w:b/>
          <w:color w:val="000000" w:themeColor="text1"/>
          <w:sz w:val="36"/>
          <w:szCs w:val="40"/>
        </w:rPr>
        <w:t>Kladruby nad Labem</w:t>
      </w:r>
    </w:p>
    <w:p w14:paraId="09C497AC" w14:textId="77777777" w:rsidR="00F82EBD" w:rsidRPr="00217978" w:rsidRDefault="00F82EBD" w:rsidP="00454ADE">
      <w:pPr>
        <w:spacing w:before="120"/>
        <w:jc w:val="center"/>
        <w:rPr>
          <w:b/>
          <w:szCs w:val="20"/>
        </w:rPr>
      </w:pPr>
      <w:r w:rsidRPr="00217978">
        <w:rPr>
          <w:b/>
          <w:szCs w:val="20"/>
        </w:rPr>
        <w:t>Národní hřeb</w:t>
      </w:r>
      <w:r w:rsidR="001B0E22">
        <w:rPr>
          <w:b/>
          <w:szCs w:val="20"/>
        </w:rPr>
        <w:t>čín Kladruby nad Labem</w:t>
      </w:r>
    </w:p>
    <w:p w14:paraId="16C8985F" w14:textId="1E02F3E6" w:rsidR="00713DBF" w:rsidRDefault="00713DBF" w:rsidP="00454ADE">
      <w:pPr>
        <w:spacing w:before="120"/>
        <w:jc w:val="center"/>
        <w:rPr>
          <w:szCs w:val="20"/>
        </w:rPr>
      </w:pPr>
      <w:r>
        <w:rPr>
          <w:szCs w:val="20"/>
        </w:rPr>
        <w:t>Kladruby nad Labem 1</w:t>
      </w:r>
    </w:p>
    <w:p w14:paraId="55FB606C" w14:textId="145EE01E" w:rsidR="00F82EBD" w:rsidRPr="00217978" w:rsidRDefault="00F82EBD" w:rsidP="00454ADE">
      <w:pPr>
        <w:spacing w:before="120"/>
        <w:jc w:val="center"/>
        <w:rPr>
          <w:szCs w:val="20"/>
        </w:rPr>
      </w:pPr>
      <w:r w:rsidRPr="00217978">
        <w:rPr>
          <w:szCs w:val="20"/>
        </w:rPr>
        <w:t>533 14 Kladruby nad Labem</w:t>
      </w:r>
    </w:p>
    <w:p w14:paraId="27AEFF41" w14:textId="77777777" w:rsidR="00F82EBD" w:rsidRPr="00217978" w:rsidRDefault="00F82EBD" w:rsidP="00454ADE">
      <w:pPr>
        <w:spacing w:before="120"/>
        <w:jc w:val="center"/>
      </w:pPr>
      <w:r w:rsidRPr="00217978">
        <w:rPr>
          <w:szCs w:val="20"/>
        </w:rPr>
        <w:t>IČO: 72048972</w:t>
      </w:r>
    </w:p>
    <w:p w14:paraId="65D4036D" w14:textId="1D52BE81" w:rsidR="0019726C" w:rsidRPr="00713DBF" w:rsidRDefault="0019726C" w:rsidP="00713DBF">
      <w:pPr>
        <w:spacing w:before="240" w:after="240"/>
        <w:jc w:val="center"/>
        <w:rPr>
          <w:b/>
          <w:sz w:val="28"/>
          <w:szCs w:val="28"/>
        </w:rPr>
        <w:sectPr w:rsidR="0019726C" w:rsidRPr="00713DBF" w:rsidSect="001831F6">
          <w:headerReference w:type="even" r:id="rId8"/>
          <w:headerReference w:type="default" r:id="rId9"/>
          <w:headerReference w:type="first" r:id="rId10"/>
          <w:footerReference w:type="first" r:id="rId11"/>
          <w:pgSz w:w="11906" w:h="16838"/>
          <w:pgMar w:top="1417" w:right="1417" w:bottom="1417" w:left="1417" w:header="703" w:footer="1247" w:gutter="0"/>
          <w:cols w:space="708"/>
          <w:titlePg/>
          <w:docGrid w:linePitch="360"/>
        </w:sectPr>
      </w:pPr>
    </w:p>
    <w:p w14:paraId="11945D11" w14:textId="77777777" w:rsidR="00420B2A" w:rsidRPr="00957D78" w:rsidRDefault="00420B2A" w:rsidP="00454ADE">
      <w:pPr>
        <w:rPr>
          <w:rFonts w:eastAsiaTheme="majorEastAsia" w:cstheme="majorBidi"/>
          <w:b/>
          <w:sz w:val="28"/>
          <w:szCs w:val="32"/>
        </w:rPr>
      </w:pPr>
      <w:r>
        <w:rPr>
          <w:rFonts w:eastAsiaTheme="majorEastAsia" w:cstheme="majorBidi"/>
          <w:b/>
          <w:sz w:val="28"/>
          <w:szCs w:val="32"/>
        </w:rPr>
        <w:lastRenderedPageBreak/>
        <w:t>Obsah</w:t>
      </w:r>
    </w:p>
    <w:p w14:paraId="69688806" w14:textId="737D72E7" w:rsidR="00D65AB6" w:rsidRDefault="00957D78">
      <w:pPr>
        <w:pStyle w:val="Obsah1"/>
        <w:rPr>
          <w:rFonts w:asciiTheme="minorHAnsi" w:eastAsiaTheme="minorEastAsia" w:hAnsiTheme="minorHAnsi"/>
          <w:noProof/>
          <w:kern w:val="2"/>
          <w:sz w:val="24"/>
          <w:szCs w:val="24"/>
          <w:lang w:eastAsia="cs-CZ"/>
          <w14:ligatures w14:val="standardContextual"/>
        </w:rPr>
      </w:pPr>
      <w:r>
        <w:fldChar w:fldCharType="begin"/>
      </w:r>
      <w:r>
        <w:instrText xml:space="preserve"> TOC \o "1-1" \h \z \u </w:instrText>
      </w:r>
      <w:r>
        <w:fldChar w:fldCharType="separate"/>
      </w:r>
      <w:hyperlink w:anchor="_Toc227063336" w:history="1">
        <w:r w:rsidR="00D65AB6" w:rsidRPr="008C45F7">
          <w:rPr>
            <w:rStyle w:val="Hypertextovodkaz"/>
            <w:noProof/>
          </w:rPr>
          <w:t>1.</w:t>
        </w:r>
        <w:r w:rsidR="00D65AB6">
          <w:rPr>
            <w:rFonts w:asciiTheme="minorHAnsi" w:eastAsiaTheme="minorEastAsia" w:hAnsiTheme="minorHAnsi"/>
            <w:noProof/>
            <w:kern w:val="2"/>
            <w:sz w:val="24"/>
            <w:szCs w:val="24"/>
            <w:lang w:eastAsia="cs-CZ"/>
            <w14:ligatures w14:val="standardContextual"/>
          </w:rPr>
          <w:tab/>
        </w:r>
        <w:r w:rsidR="00D65AB6" w:rsidRPr="008C45F7">
          <w:rPr>
            <w:rStyle w:val="Hypertextovodkaz"/>
            <w:noProof/>
          </w:rPr>
          <w:t>Identifikační údaje zadavatele</w:t>
        </w:r>
        <w:r w:rsidR="00D65AB6">
          <w:rPr>
            <w:noProof/>
            <w:webHidden/>
          </w:rPr>
          <w:tab/>
        </w:r>
        <w:r w:rsidR="00D65AB6">
          <w:rPr>
            <w:noProof/>
            <w:webHidden/>
          </w:rPr>
          <w:fldChar w:fldCharType="begin"/>
        </w:r>
        <w:r w:rsidR="00D65AB6">
          <w:rPr>
            <w:noProof/>
            <w:webHidden/>
          </w:rPr>
          <w:instrText xml:space="preserve"> PAGEREF _Toc227063336 \h </w:instrText>
        </w:r>
        <w:r w:rsidR="00D65AB6">
          <w:rPr>
            <w:noProof/>
            <w:webHidden/>
          </w:rPr>
        </w:r>
        <w:r w:rsidR="00D65AB6">
          <w:rPr>
            <w:noProof/>
            <w:webHidden/>
          </w:rPr>
          <w:fldChar w:fldCharType="separate"/>
        </w:r>
        <w:r w:rsidR="005B2AF7">
          <w:rPr>
            <w:noProof/>
            <w:webHidden/>
          </w:rPr>
          <w:t>3</w:t>
        </w:r>
        <w:r w:rsidR="00D65AB6">
          <w:rPr>
            <w:noProof/>
            <w:webHidden/>
          </w:rPr>
          <w:fldChar w:fldCharType="end"/>
        </w:r>
      </w:hyperlink>
    </w:p>
    <w:p w14:paraId="6A37373A" w14:textId="293AF5CC" w:rsidR="00D65AB6" w:rsidRDefault="00D65AB6">
      <w:pPr>
        <w:pStyle w:val="Obsah1"/>
        <w:rPr>
          <w:rFonts w:asciiTheme="minorHAnsi" w:eastAsiaTheme="minorEastAsia" w:hAnsiTheme="minorHAnsi"/>
          <w:noProof/>
          <w:kern w:val="2"/>
          <w:sz w:val="24"/>
          <w:szCs w:val="24"/>
          <w:lang w:eastAsia="cs-CZ"/>
          <w14:ligatures w14:val="standardContextual"/>
        </w:rPr>
      </w:pPr>
      <w:hyperlink w:anchor="_Toc227063337" w:history="1">
        <w:r w:rsidRPr="008C45F7">
          <w:rPr>
            <w:rStyle w:val="Hypertextovodkaz"/>
            <w:noProof/>
          </w:rPr>
          <w:t>2.</w:t>
        </w:r>
        <w:r>
          <w:rPr>
            <w:rFonts w:asciiTheme="minorHAnsi" w:eastAsiaTheme="minorEastAsia" w:hAnsiTheme="minorHAnsi"/>
            <w:noProof/>
            <w:kern w:val="2"/>
            <w:sz w:val="24"/>
            <w:szCs w:val="24"/>
            <w:lang w:eastAsia="cs-CZ"/>
            <w14:ligatures w14:val="standardContextual"/>
          </w:rPr>
          <w:tab/>
        </w:r>
        <w:r w:rsidRPr="008C45F7">
          <w:rPr>
            <w:rStyle w:val="Hypertextovodkaz"/>
            <w:noProof/>
          </w:rPr>
          <w:t>Úvodní ustanovení</w:t>
        </w:r>
        <w:r>
          <w:rPr>
            <w:noProof/>
            <w:webHidden/>
          </w:rPr>
          <w:tab/>
        </w:r>
        <w:r>
          <w:rPr>
            <w:noProof/>
            <w:webHidden/>
          </w:rPr>
          <w:fldChar w:fldCharType="begin"/>
        </w:r>
        <w:r>
          <w:rPr>
            <w:noProof/>
            <w:webHidden/>
          </w:rPr>
          <w:instrText xml:space="preserve"> PAGEREF _Toc227063337 \h </w:instrText>
        </w:r>
        <w:r>
          <w:rPr>
            <w:noProof/>
            <w:webHidden/>
          </w:rPr>
        </w:r>
        <w:r>
          <w:rPr>
            <w:noProof/>
            <w:webHidden/>
          </w:rPr>
          <w:fldChar w:fldCharType="separate"/>
        </w:r>
        <w:r w:rsidR="005B2AF7">
          <w:rPr>
            <w:noProof/>
            <w:webHidden/>
          </w:rPr>
          <w:t>3</w:t>
        </w:r>
        <w:r>
          <w:rPr>
            <w:noProof/>
            <w:webHidden/>
          </w:rPr>
          <w:fldChar w:fldCharType="end"/>
        </w:r>
      </w:hyperlink>
    </w:p>
    <w:p w14:paraId="634E9F3C" w14:textId="1B3B6C84" w:rsidR="00D65AB6" w:rsidRDefault="00D65AB6">
      <w:pPr>
        <w:pStyle w:val="Obsah1"/>
        <w:rPr>
          <w:rFonts w:asciiTheme="minorHAnsi" w:eastAsiaTheme="minorEastAsia" w:hAnsiTheme="minorHAnsi"/>
          <w:noProof/>
          <w:kern w:val="2"/>
          <w:sz w:val="24"/>
          <w:szCs w:val="24"/>
          <w:lang w:eastAsia="cs-CZ"/>
          <w14:ligatures w14:val="standardContextual"/>
        </w:rPr>
      </w:pPr>
      <w:hyperlink w:anchor="_Toc227063338" w:history="1">
        <w:r w:rsidRPr="008C45F7">
          <w:rPr>
            <w:rStyle w:val="Hypertextovodkaz"/>
            <w:noProof/>
          </w:rPr>
          <w:t>3.</w:t>
        </w:r>
        <w:r>
          <w:rPr>
            <w:rFonts w:asciiTheme="minorHAnsi" w:eastAsiaTheme="minorEastAsia" w:hAnsiTheme="minorHAnsi"/>
            <w:noProof/>
            <w:kern w:val="2"/>
            <w:sz w:val="24"/>
            <w:szCs w:val="24"/>
            <w:lang w:eastAsia="cs-CZ"/>
            <w14:ligatures w14:val="standardContextual"/>
          </w:rPr>
          <w:tab/>
        </w:r>
        <w:r w:rsidRPr="008C45F7">
          <w:rPr>
            <w:rStyle w:val="Hypertextovodkaz"/>
            <w:noProof/>
          </w:rPr>
          <w:t>Veřejná zakázka</w:t>
        </w:r>
        <w:r>
          <w:rPr>
            <w:noProof/>
            <w:webHidden/>
          </w:rPr>
          <w:tab/>
        </w:r>
        <w:r>
          <w:rPr>
            <w:noProof/>
            <w:webHidden/>
          </w:rPr>
          <w:fldChar w:fldCharType="begin"/>
        </w:r>
        <w:r>
          <w:rPr>
            <w:noProof/>
            <w:webHidden/>
          </w:rPr>
          <w:instrText xml:space="preserve"> PAGEREF _Toc227063338 \h </w:instrText>
        </w:r>
        <w:r>
          <w:rPr>
            <w:noProof/>
            <w:webHidden/>
          </w:rPr>
        </w:r>
        <w:r>
          <w:rPr>
            <w:noProof/>
            <w:webHidden/>
          </w:rPr>
          <w:fldChar w:fldCharType="separate"/>
        </w:r>
        <w:r w:rsidR="005B2AF7">
          <w:rPr>
            <w:noProof/>
            <w:webHidden/>
          </w:rPr>
          <w:t>3</w:t>
        </w:r>
        <w:r>
          <w:rPr>
            <w:noProof/>
            <w:webHidden/>
          </w:rPr>
          <w:fldChar w:fldCharType="end"/>
        </w:r>
      </w:hyperlink>
    </w:p>
    <w:p w14:paraId="5A3FA19A" w14:textId="1CF4641C" w:rsidR="00D65AB6" w:rsidRDefault="00D65AB6">
      <w:pPr>
        <w:pStyle w:val="Obsah1"/>
        <w:rPr>
          <w:rFonts w:asciiTheme="minorHAnsi" w:eastAsiaTheme="minorEastAsia" w:hAnsiTheme="minorHAnsi"/>
          <w:noProof/>
          <w:kern w:val="2"/>
          <w:sz w:val="24"/>
          <w:szCs w:val="24"/>
          <w:lang w:eastAsia="cs-CZ"/>
          <w14:ligatures w14:val="standardContextual"/>
        </w:rPr>
      </w:pPr>
      <w:hyperlink w:anchor="_Toc227063339" w:history="1">
        <w:r w:rsidRPr="008C45F7">
          <w:rPr>
            <w:rStyle w:val="Hypertextovodkaz"/>
            <w:noProof/>
          </w:rPr>
          <w:t>4.</w:t>
        </w:r>
        <w:r>
          <w:rPr>
            <w:rFonts w:asciiTheme="minorHAnsi" w:eastAsiaTheme="minorEastAsia" w:hAnsiTheme="minorHAnsi"/>
            <w:noProof/>
            <w:kern w:val="2"/>
            <w:sz w:val="24"/>
            <w:szCs w:val="24"/>
            <w:lang w:eastAsia="cs-CZ"/>
            <w14:ligatures w14:val="standardContextual"/>
          </w:rPr>
          <w:tab/>
        </w:r>
        <w:r w:rsidRPr="008C45F7">
          <w:rPr>
            <w:rStyle w:val="Hypertextovodkaz"/>
            <w:noProof/>
          </w:rPr>
          <w:t>Předběžné nastavení požadavků zadavatele na prokázání kvalifikace v rámci veřejné zakázky</w:t>
        </w:r>
        <w:r>
          <w:rPr>
            <w:noProof/>
            <w:webHidden/>
          </w:rPr>
          <w:tab/>
        </w:r>
        <w:r>
          <w:rPr>
            <w:noProof/>
            <w:webHidden/>
          </w:rPr>
          <w:fldChar w:fldCharType="begin"/>
        </w:r>
        <w:r>
          <w:rPr>
            <w:noProof/>
            <w:webHidden/>
          </w:rPr>
          <w:instrText xml:space="preserve"> PAGEREF _Toc227063339 \h </w:instrText>
        </w:r>
        <w:r>
          <w:rPr>
            <w:noProof/>
            <w:webHidden/>
          </w:rPr>
        </w:r>
        <w:r>
          <w:rPr>
            <w:noProof/>
            <w:webHidden/>
          </w:rPr>
          <w:fldChar w:fldCharType="separate"/>
        </w:r>
        <w:r w:rsidR="005B2AF7">
          <w:rPr>
            <w:noProof/>
            <w:webHidden/>
          </w:rPr>
          <w:t>5</w:t>
        </w:r>
        <w:r>
          <w:rPr>
            <w:noProof/>
            <w:webHidden/>
          </w:rPr>
          <w:fldChar w:fldCharType="end"/>
        </w:r>
      </w:hyperlink>
    </w:p>
    <w:p w14:paraId="562784DC" w14:textId="394DB7D9" w:rsidR="00D65AB6" w:rsidRDefault="00D65AB6">
      <w:pPr>
        <w:pStyle w:val="Obsah1"/>
        <w:rPr>
          <w:rFonts w:asciiTheme="minorHAnsi" w:eastAsiaTheme="minorEastAsia" w:hAnsiTheme="minorHAnsi"/>
          <w:noProof/>
          <w:kern w:val="2"/>
          <w:sz w:val="24"/>
          <w:szCs w:val="24"/>
          <w:lang w:eastAsia="cs-CZ"/>
          <w14:ligatures w14:val="standardContextual"/>
        </w:rPr>
      </w:pPr>
      <w:hyperlink w:anchor="_Toc227063340" w:history="1">
        <w:r w:rsidRPr="008C45F7">
          <w:rPr>
            <w:rStyle w:val="Hypertextovodkaz"/>
            <w:noProof/>
          </w:rPr>
          <w:t>5.</w:t>
        </w:r>
        <w:r>
          <w:rPr>
            <w:rFonts w:asciiTheme="minorHAnsi" w:eastAsiaTheme="minorEastAsia" w:hAnsiTheme="minorHAnsi"/>
            <w:noProof/>
            <w:kern w:val="2"/>
            <w:sz w:val="24"/>
            <w:szCs w:val="24"/>
            <w:lang w:eastAsia="cs-CZ"/>
            <w14:ligatures w14:val="standardContextual"/>
          </w:rPr>
          <w:tab/>
        </w:r>
        <w:r w:rsidRPr="008C45F7">
          <w:rPr>
            <w:rStyle w:val="Hypertextovodkaz"/>
            <w:noProof/>
          </w:rPr>
          <w:t>Průběh předběžná tržní konzultace</w:t>
        </w:r>
        <w:r>
          <w:rPr>
            <w:noProof/>
            <w:webHidden/>
          </w:rPr>
          <w:tab/>
        </w:r>
        <w:r>
          <w:rPr>
            <w:noProof/>
            <w:webHidden/>
          </w:rPr>
          <w:fldChar w:fldCharType="begin"/>
        </w:r>
        <w:r>
          <w:rPr>
            <w:noProof/>
            <w:webHidden/>
          </w:rPr>
          <w:instrText xml:space="preserve"> PAGEREF _Toc227063340 \h </w:instrText>
        </w:r>
        <w:r>
          <w:rPr>
            <w:noProof/>
            <w:webHidden/>
          </w:rPr>
        </w:r>
        <w:r>
          <w:rPr>
            <w:noProof/>
            <w:webHidden/>
          </w:rPr>
          <w:fldChar w:fldCharType="separate"/>
        </w:r>
        <w:r w:rsidR="005B2AF7">
          <w:rPr>
            <w:noProof/>
            <w:webHidden/>
          </w:rPr>
          <w:t>6</w:t>
        </w:r>
        <w:r>
          <w:rPr>
            <w:noProof/>
            <w:webHidden/>
          </w:rPr>
          <w:fldChar w:fldCharType="end"/>
        </w:r>
      </w:hyperlink>
    </w:p>
    <w:p w14:paraId="4520C5B0" w14:textId="1A5FB392" w:rsidR="00D65AB6" w:rsidRDefault="00D65AB6">
      <w:pPr>
        <w:pStyle w:val="Obsah1"/>
        <w:rPr>
          <w:rFonts w:asciiTheme="minorHAnsi" w:eastAsiaTheme="minorEastAsia" w:hAnsiTheme="minorHAnsi"/>
          <w:noProof/>
          <w:kern w:val="2"/>
          <w:sz w:val="24"/>
          <w:szCs w:val="24"/>
          <w:lang w:eastAsia="cs-CZ"/>
          <w14:ligatures w14:val="standardContextual"/>
        </w:rPr>
      </w:pPr>
      <w:hyperlink w:anchor="_Toc227063341" w:history="1">
        <w:r w:rsidRPr="008C45F7">
          <w:rPr>
            <w:rStyle w:val="Hypertextovodkaz"/>
            <w:noProof/>
          </w:rPr>
          <w:t>6.</w:t>
        </w:r>
        <w:r>
          <w:rPr>
            <w:rFonts w:asciiTheme="minorHAnsi" w:eastAsiaTheme="minorEastAsia" w:hAnsiTheme="minorHAnsi"/>
            <w:noProof/>
            <w:kern w:val="2"/>
            <w:sz w:val="24"/>
            <w:szCs w:val="24"/>
            <w:lang w:eastAsia="cs-CZ"/>
            <w14:ligatures w14:val="standardContextual"/>
          </w:rPr>
          <w:tab/>
        </w:r>
        <w:r w:rsidRPr="008C45F7">
          <w:rPr>
            <w:rStyle w:val="Hypertextovodkaz"/>
            <w:noProof/>
          </w:rPr>
          <w:t>Závěrečná ustanovení, práva a výhrady zadavatele</w:t>
        </w:r>
        <w:r>
          <w:rPr>
            <w:noProof/>
            <w:webHidden/>
          </w:rPr>
          <w:tab/>
        </w:r>
        <w:r>
          <w:rPr>
            <w:noProof/>
            <w:webHidden/>
          </w:rPr>
          <w:fldChar w:fldCharType="begin"/>
        </w:r>
        <w:r>
          <w:rPr>
            <w:noProof/>
            <w:webHidden/>
          </w:rPr>
          <w:instrText xml:space="preserve"> PAGEREF _Toc227063341 \h </w:instrText>
        </w:r>
        <w:r>
          <w:rPr>
            <w:noProof/>
            <w:webHidden/>
          </w:rPr>
        </w:r>
        <w:r>
          <w:rPr>
            <w:noProof/>
            <w:webHidden/>
          </w:rPr>
          <w:fldChar w:fldCharType="separate"/>
        </w:r>
        <w:r w:rsidR="005B2AF7">
          <w:rPr>
            <w:noProof/>
            <w:webHidden/>
          </w:rPr>
          <w:t>7</w:t>
        </w:r>
        <w:r>
          <w:rPr>
            <w:noProof/>
            <w:webHidden/>
          </w:rPr>
          <w:fldChar w:fldCharType="end"/>
        </w:r>
      </w:hyperlink>
    </w:p>
    <w:p w14:paraId="154CBBA5" w14:textId="0157AF9D" w:rsidR="00D65AB6" w:rsidRDefault="00D65AB6">
      <w:pPr>
        <w:pStyle w:val="Obsah1"/>
        <w:rPr>
          <w:rFonts w:asciiTheme="minorHAnsi" w:eastAsiaTheme="minorEastAsia" w:hAnsiTheme="minorHAnsi"/>
          <w:noProof/>
          <w:kern w:val="2"/>
          <w:sz w:val="24"/>
          <w:szCs w:val="24"/>
          <w:lang w:eastAsia="cs-CZ"/>
          <w14:ligatures w14:val="standardContextual"/>
        </w:rPr>
      </w:pPr>
      <w:hyperlink w:anchor="_Toc227063342" w:history="1">
        <w:r w:rsidRPr="008C45F7">
          <w:rPr>
            <w:rStyle w:val="Hypertextovodkaz"/>
            <w:noProof/>
          </w:rPr>
          <w:t>7.</w:t>
        </w:r>
        <w:r>
          <w:rPr>
            <w:rFonts w:asciiTheme="minorHAnsi" w:eastAsiaTheme="minorEastAsia" w:hAnsiTheme="minorHAnsi"/>
            <w:noProof/>
            <w:kern w:val="2"/>
            <w:sz w:val="24"/>
            <w:szCs w:val="24"/>
            <w:lang w:eastAsia="cs-CZ"/>
            <w14:ligatures w14:val="standardContextual"/>
          </w:rPr>
          <w:tab/>
        </w:r>
        <w:r w:rsidRPr="008C45F7">
          <w:rPr>
            <w:rStyle w:val="Hypertextovodkaz"/>
            <w:noProof/>
          </w:rPr>
          <w:t>Seznam příloh</w:t>
        </w:r>
        <w:r>
          <w:rPr>
            <w:noProof/>
            <w:webHidden/>
          </w:rPr>
          <w:tab/>
        </w:r>
        <w:r>
          <w:rPr>
            <w:noProof/>
            <w:webHidden/>
          </w:rPr>
          <w:fldChar w:fldCharType="begin"/>
        </w:r>
        <w:r>
          <w:rPr>
            <w:noProof/>
            <w:webHidden/>
          </w:rPr>
          <w:instrText xml:space="preserve"> PAGEREF _Toc227063342 \h </w:instrText>
        </w:r>
        <w:r>
          <w:rPr>
            <w:noProof/>
            <w:webHidden/>
          </w:rPr>
        </w:r>
        <w:r>
          <w:rPr>
            <w:noProof/>
            <w:webHidden/>
          </w:rPr>
          <w:fldChar w:fldCharType="separate"/>
        </w:r>
        <w:r w:rsidR="005B2AF7">
          <w:rPr>
            <w:noProof/>
            <w:webHidden/>
          </w:rPr>
          <w:t>8</w:t>
        </w:r>
        <w:r>
          <w:rPr>
            <w:noProof/>
            <w:webHidden/>
          </w:rPr>
          <w:fldChar w:fldCharType="end"/>
        </w:r>
      </w:hyperlink>
    </w:p>
    <w:p w14:paraId="100D30A8" w14:textId="3BC76017" w:rsidR="00957D78" w:rsidRDefault="00957D78" w:rsidP="00454ADE">
      <w:pPr>
        <w:sectPr w:rsidR="00957D78" w:rsidSect="00C32736">
          <w:headerReference w:type="even" r:id="rId12"/>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pPr>
      <w:r>
        <w:fldChar w:fldCharType="end"/>
      </w:r>
    </w:p>
    <w:p w14:paraId="65104F9B" w14:textId="77777777" w:rsidR="00E948F1" w:rsidRDefault="00E7387D" w:rsidP="00721DE2">
      <w:pPr>
        <w:pStyle w:val="Nadpis1"/>
      </w:pPr>
      <w:bookmarkStart w:id="0" w:name="_Toc227063336"/>
      <w:r>
        <w:lastRenderedPageBreak/>
        <w:t>Identifikační údaje zadavatele</w:t>
      </w:r>
      <w:bookmarkEnd w:id="0"/>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E7387D" w:rsidRPr="00217978" w14:paraId="59F69BB4" w14:textId="77777777" w:rsidTr="007F54DC">
        <w:trPr>
          <w:trHeight w:val="454"/>
          <w:jc w:val="center"/>
        </w:trPr>
        <w:tc>
          <w:tcPr>
            <w:tcW w:w="3118" w:type="dxa"/>
            <w:tcBorders>
              <w:top w:val="single" w:sz="4" w:space="0" w:color="auto"/>
            </w:tcBorders>
            <w:vAlign w:val="center"/>
          </w:tcPr>
          <w:p w14:paraId="3DCADE73" w14:textId="77777777" w:rsidR="00E7387D" w:rsidRPr="00217978" w:rsidRDefault="00E7387D" w:rsidP="00454ADE">
            <w:pPr>
              <w:spacing w:before="100" w:after="100"/>
              <w:jc w:val="left"/>
              <w:rPr>
                <w:szCs w:val="20"/>
              </w:rPr>
            </w:pPr>
            <w:r w:rsidRPr="00217978">
              <w:rPr>
                <w:szCs w:val="20"/>
              </w:rPr>
              <w:t>Název:</w:t>
            </w:r>
          </w:p>
        </w:tc>
        <w:tc>
          <w:tcPr>
            <w:tcW w:w="6236" w:type="dxa"/>
            <w:tcBorders>
              <w:top w:val="single" w:sz="4" w:space="0" w:color="auto"/>
            </w:tcBorders>
            <w:vAlign w:val="center"/>
          </w:tcPr>
          <w:p w14:paraId="2AC4C642" w14:textId="77777777" w:rsidR="00E7387D" w:rsidRPr="00217978" w:rsidRDefault="00E7387D" w:rsidP="00EF696A">
            <w:pPr>
              <w:spacing w:before="100" w:after="100"/>
              <w:jc w:val="left"/>
              <w:rPr>
                <w:b/>
                <w:szCs w:val="20"/>
              </w:rPr>
            </w:pPr>
            <w:r w:rsidRPr="00217978">
              <w:rPr>
                <w:b/>
                <w:szCs w:val="20"/>
              </w:rPr>
              <w:t>Náro</w:t>
            </w:r>
            <w:r w:rsidR="00EF696A">
              <w:rPr>
                <w:b/>
                <w:szCs w:val="20"/>
              </w:rPr>
              <w:t>dní hřebčín Kladruby nad Labem</w:t>
            </w:r>
          </w:p>
        </w:tc>
      </w:tr>
      <w:tr w:rsidR="00E7387D" w:rsidRPr="00217978" w14:paraId="72658316" w14:textId="77777777" w:rsidTr="007F54DC">
        <w:trPr>
          <w:trHeight w:val="454"/>
          <w:jc w:val="center"/>
        </w:trPr>
        <w:tc>
          <w:tcPr>
            <w:tcW w:w="3118" w:type="dxa"/>
            <w:vAlign w:val="center"/>
          </w:tcPr>
          <w:p w14:paraId="64C03E67" w14:textId="77777777" w:rsidR="00E7387D" w:rsidRPr="00217978" w:rsidRDefault="00E7387D" w:rsidP="00454ADE">
            <w:pPr>
              <w:spacing w:before="100" w:after="100"/>
              <w:jc w:val="left"/>
              <w:rPr>
                <w:szCs w:val="20"/>
              </w:rPr>
            </w:pPr>
            <w:r w:rsidRPr="00217978">
              <w:rPr>
                <w:szCs w:val="20"/>
              </w:rPr>
              <w:t>Sídlo:</w:t>
            </w:r>
          </w:p>
        </w:tc>
        <w:tc>
          <w:tcPr>
            <w:tcW w:w="6236" w:type="dxa"/>
            <w:vAlign w:val="center"/>
          </w:tcPr>
          <w:p w14:paraId="3E26D27B" w14:textId="77777777" w:rsidR="00E7387D" w:rsidRPr="00217978" w:rsidRDefault="00E7387D" w:rsidP="00454ADE">
            <w:pPr>
              <w:spacing w:before="100" w:after="100"/>
              <w:jc w:val="left"/>
              <w:rPr>
                <w:szCs w:val="20"/>
              </w:rPr>
            </w:pPr>
            <w:r w:rsidRPr="00217978">
              <w:rPr>
                <w:szCs w:val="20"/>
              </w:rPr>
              <w:t>Kladruby nad Labem 1, 533 14 Kladruby nad Labem</w:t>
            </w:r>
          </w:p>
        </w:tc>
      </w:tr>
      <w:tr w:rsidR="00E7387D" w:rsidRPr="00217978" w14:paraId="51AB3E72" w14:textId="77777777" w:rsidTr="007F54DC">
        <w:trPr>
          <w:trHeight w:val="454"/>
          <w:jc w:val="center"/>
        </w:trPr>
        <w:tc>
          <w:tcPr>
            <w:tcW w:w="3118" w:type="dxa"/>
            <w:vAlign w:val="center"/>
          </w:tcPr>
          <w:p w14:paraId="3B62CAFE" w14:textId="77777777" w:rsidR="00E7387D" w:rsidRPr="00217978" w:rsidRDefault="00E7387D" w:rsidP="00454ADE">
            <w:pPr>
              <w:spacing w:before="100" w:after="100"/>
              <w:jc w:val="left"/>
              <w:rPr>
                <w:szCs w:val="20"/>
              </w:rPr>
            </w:pPr>
            <w:r w:rsidRPr="00217978">
              <w:rPr>
                <w:szCs w:val="20"/>
              </w:rPr>
              <w:t>Právní forma:</w:t>
            </w:r>
          </w:p>
        </w:tc>
        <w:tc>
          <w:tcPr>
            <w:tcW w:w="6236" w:type="dxa"/>
            <w:vAlign w:val="center"/>
          </w:tcPr>
          <w:p w14:paraId="5812509B" w14:textId="77777777" w:rsidR="00E7387D" w:rsidRPr="00217978" w:rsidRDefault="00E7387D" w:rsidP="00454ADE">
            <w:pPr>
              <w:spacing w:before="100" w:after="100"/>
              <w:jc w:val="left"/>
              <w:rPr>
                <w:szCs w:val="20"/>
              </w:rPr>
            </w:pPr>
            <w:r w:rsidRPr="00217978">
              <w:rPr>
                <w:szCs w:val="20"/>
              </w:rPr>
              <w:t>státní příspěvková organizace</w:t>
            </w:r>
          </w:p>
        </w:tc>
      </w:tr>
      <w:tr w:rsidR="00E7387D" w:rsidRPr="00217978" w14:paraId="3BB69784" w14:textId="77777777" w:rsidTr="007F54DC">
        <w:trPr>
          <w:trHeight w:val="454"/>
          <w:jc w:val="center"/>
        </w:trPr>
        <w:tc>
          <w:tcPr>
            <w:tcW w:w="3118" w:type="dxa"/>
            <w:vAlign w:val="center"/>
          </w:tcPr>
          <w:p w14:paraId="31878A16" w14:textId="77777777" w:rsidR="00E7387D" w:rsidRPr="00217978" w:rsidRDefault="00E7387D" w:rsidP="00454ADE">
            <w:pPr>
              <w:spacing w:before="100" w:after="100"/>
              <w:jc w:val="left"/>
              <w:rPr>
                <w:szCs w:val="20"/>
              </w:rPr>
            </w:pPr>
            <w:r w:rsidRPr="00217978">
              <w:rPr>
                <w:szCs w:val="20"/>
              </w:rPr>
              <w:t>Jejímž jménem jedná:</w:t>
            </w:r>
          </w:p>
        </w:tc>
        <w:tc>
          <w:tcPr>
            <w:tcW w:w="6236" w:type="dxa"/>
            <w:vAlign w:val="center"/>
          </w:tcPr>
          <w:p w14:paraId="37C92C55" w14:textId="77777777" w:rsidR="00E7387D" w:rsidRPr="00217978" w:rsidRDefault="00E7387D" w:rsidP="00454ADE">
            <w:pPr>
              <w:spacing w:before="100" w:after="100"/>
              <w:jc w:val="left"/>
              <w:rPr>
                <w:szCs w:val="20"/>
              </w:rPr>
            </w:pPr>
            <w:r w:rsidRPr="00217978">
              <w:rPr>
                <w:szCs w:val="20"/>
              </w:rPr>
              <w:t>Ing. Jiří Machek, ředitel</w:t>
            </w:r>
          </w:p>
        </w:tc>
      </w:tr>
      <w:tr w:rsidR="00E7387D" w:rsidRPr="00217978" w14:paraId="0419E62D" w14:textId="77777777" w:rsidTr="007F54DC">
        <w:trPr>
          <w:trHeight w:val="454"/>
          <w:jc w:val="center"/>
        </w:trPr>
        <w:tc>
          <w:tcPr>
            <w:tcW w:w="3118" w:type="dxa"/>
            <w:vAlign w:val="center"/>
          </w:tcPr>
          <w:p w14:paraId="66DF663D" w14:textId="77777777" w:rsidR="00E7387D" w:rsidRPr="00217978" w:rsidRDefault="00E7387D" w:rsidP="00454ADE">
            <w:pPr>
              <w:spacing w:before="100" w:after="100"/>
              <w:jc w:val="left"/>
              <w:rPr>
                <w:szCs w:val="20"/>
              </w:rPr>
            </w:pPr>
            <w:r w:rsidRPr="00217978">
              <w:rPr>
                <w:szCs w:val="20"/>
              </w:rPr>
              <w:t>IČO:</w:t>
            </w:r>
          </w:p>
        </w:tc>
        <w:tc>
          <w:tcPr>
            <w:tcW w:w="6236" w:type="dxa"/>
            <w:vAlign w:val="center"/>
          </w:tcPr>
          <w:p w14:paraId="23621059" w14:textId="77777777" w:rsidR="00E7387D" w:rsidRPr="00217978" w:rsidRDefault="00E7387D" w:rsidP="00454ADE">
            <w:pPr>
              <w:spacing w:before="100" w:after="100"/>
              <w:jc w:val="left"/>
              <w:rPr>
                <w:szCs w:val="20"/>
              </w:rPr>
            </w:pPr>
            <w:r w:rsidRPr="00217978">
              <w:rPr>
                <w:szCs w:val="20"/>
              </w:rPr>
              <w:t>72048972</w:t>
            </w:r>
          </w:p>
        </w:tc>
      </w:tr>
      <w:tr w:rsidR="00E7387D" w:rsidRPr="00217978" w14:paraId="76A4E63F" w14:textId="77777777" w:rsidTr="007F54DC">
        <w:trPr>
          <w:trHeight w:val="454"/>
          <w:jc w:val="center"/>
        </w:trPr>
        <w:tc>
          <w:tcPr>
            <w:tcW w:w="3118" w:type="dxa"/>
            <w:vAlign w:val="center"/>
          </w:tcPr>
          <w:p w14:paraId="709FF688" w14:textId="77777777" w:rsidR="00E7387D" w:rsidRPr="00217978" w:rsidRDefault="00E7387D" w:rsidP="00454ADE">
            <w:pPr>
              <w:spacing w:before="100" w:after="100"/>
              <w:jc w:val="left"/>
              <w:rPr>
                <w:szCs w:val="20"/>
              </w:rPr>
            </w:pPr>
            <w:r w:rsidRPr="00217978">
              <w:rPr>
                <w:szCs w:val="20"/>
              </w:rPr>
              <w:t>DIČ:</w:t>
            </w:r>
          </w:p>
        </w:tc>
        <w:tc>
          <w:tcPr>
            <w:tcW w:w="6236" w:type="dxa"/>
            <w:vAlign w:val="center"/>
          </w:tcPr>
          <w:p w14:paraId="43C1A35C" w14:textId="77777777" w:rsidR="00E7387D" w:rsidRPr="00217978" w:rsidRDefault="00E7387D" w:rsidP="00454ADE">
            <w:pPr>
              <w:spacing w:before="100" w:after="100"/>
              <w:jc w:val="left"/>
              <w:rPr>
                <w:szCs w:val="20"/>
              </w:rPr>
            </w:pPr>
            <w:r w:rsidRPr="00217978">
              <w:rPr>
                <w:szCs w:val="20"/>
              </w:rPr>
              <w:t>CZ72048972</w:t>
            </w:r>
          </w:p>
        </w:tc>
      </w:tr>
      <w:tr w:rsidR="00E7387D" w:rsidRPr="00217978" w14:paraId="0ADAB719" w14:textId="77777777" w:rsidTr="007F54DC">
        <w:trPr>
          <w:trHeight w:val="454"/>
          <w:jc w:val="center"/>
        </w:trPr>
        <w:tc>
          <w:tcPr>
            <w:tcW w:w="3118" w:type="dxa"/>
            <w:vAlign w:val="center"/>
          </w:tcPr>
          <w:p w14:paraId="2F21F952" w14:textId="77777777" w:rsidR="00E7387D" w:rsidRPr="00217978" w:rsidRDefault="00E7387D" w:rsidP="00454ADE">
            <w:pPr>
              <w:spacing w:before="100" w:after="100"/>
              <w:jc w:val="left"/>
              <w:rPr>
                <w:szCs w:val="20"/>
              </w:rPr>
            </w:pPr>
            <w:r w:rsidRPr="00217978">
              <w:rPr>
                <w:szCs w:val="20"/>
              </w:rPr>
              <w:t>Adresa profilu zadavatele:</w:t>
            </w:r>
          </w:p>
        </w:tc>
        <w:tc>
          <w:tcPr>
            <w:tcW w:w="6236" w:type="dxa"/>
            <w:vAlign w:val="center"/>
          </w:tcPr>
          <w:p w14:paraId="45669123" w14:textId="77777777" w:rsidR="00E7387D" w:rsidRPr="00217978" w:rsidRDefault="00E7387D" w:rsidP="00454ADE">
            <w:pPr>
              <w:spacing w:before="100" w:after="100"/>
              <w:jc w:val="left"/>
              <w:rPr>
                <w:szCs w:val="20"/>
              </w:rPr>
            </w:pPr>
            <w:hyperlink r:id="rId17" w:history="1">
              <w:r w:rsidRPr="00217978">
                <w:rPr>
                  <w:rStyle w:val="Hypertextovodkaz"/>
                  <w:szCs w:val="20"/>
                </w:rPr>
                <w:t>https://zakazky.eagri.cz/profile_display_1026.html</w:t>
              </w:r>
            </w:hyperlink>
            <w:r w:rsidRPr="00217978">
              <w:rPr>
                <w:szCs w:val="20"/>
              </w:rPr>
              <w:t xml:space="preserve"> </w:t>
            </w:r>
          </w:p>
        </w:tc>
      </w:tr>
      <w:tr w:rsidR="00E7387D" w:rsidRPr="00217978" w14:paraId="764B903D" w14:textId="77777777" w:rsidTr="007F54DC">
        <w:trPr>
          <w:trHeight w:val="454"/>
          <w:jc w:val="center"/>
        </w:trPr>
        <w:tc>
          <w:tcPr>
            <w:tcW w:w="3118" w:type="dxa"/>
            <w:tcBorders>
              <w:bottom w:val="single" w:sz="4" w:space="0" w:color="auto"/>
            </w:tcBorders>
            <w:vAlign w:val="center"/>
          </w:tcPr>
          <w:p w14:paraId="03AEE339" w14:textId="15C2441C" w:rsidR="00E7387D" w:rsidRPr="00217978" w:rsidRDefault="00E7387D" w:rsidP="00454ADE">
            <w:pPr>
              <w:spacing w:before="100" w:after="100"/>
              <w:jc w:val="left"/>
              <w:rPr>
                <w:szCs w:val="20"/>
              </w:rPr>
            </w:pPr>
            <w:r w:rsidRPr="00217978">
              <w:rPr>
                <w:szCs w:val="20"/>
              </w:rPr>
              <w:t xml:space="preserve">Kontaktní osoba ve věcech </w:t>
            </w:r>
            <w:r w:rsidR="00D65AB6">
              <w:rPr>
                <w:szCs w:val="20"/>
              </w:rPr>
              <w:t>předběžné tržní konzultace</w:t>
            </w:r>
            <w:r w:rsidRPr="00217978">
              <w:rPr>
                <w:szCs w:val="20"/>
              </w:rPr>
              <w:t>:</w:t>
            </w:r>
          </w:p>
        </w:tc>
        <w:tc>
          <w:tcPr>
            <w:tcW w:w="6236" w:type="dxa"/>
            <w:tcBorders>
              <w:bottom w:val="single" w:sz="4" w:space="0" w:color="auto"/>
            </w:tcBorders>
            <w:vAlign w:val="center"/>
          </w:tcPr>
          <w:p w14:paraId="674FAA77" w14:textId="324E759C" w:rsidR="004F10C0" w:rsidRPr="00217978" w:rsidRDefault="004F10C0" w:rsidP="00454ADE">
            <w:pPr>
              <w:spacing w:before="100" w:after="100"/>
              <w:jc w:val="left"/>
              <w:rPr>
                <w:szCs w:val="20"/>
              </w:rPr>
            </w:pPr>
            <w:r>
              <w:rPr>
                <w:szCs w:val="20"/>
              </w:rPr>
              <w:t>Lucie Johnová</w:t>
            </w:r>
            <w:r w:rsidR="00E7387D">
              <w:rPr>
                <w:szCs w:val="20"/>
              </w:rPr>
              <w:t xml:space="preserve">, e-mail: </w:t>
            </w:r>
            <w:hyperlink r:id="rId18" w:history="1">
              <w:r w:rsidRPr="001C2B9F">
                <w:rPr>
                  <w:rStyle w:val="Hypertextovodkaz"/>
                  <w:rFonts w:cstheme="minorBidi"/>
                  <w:szCs w:val="20"/>
                </w:rPr>
                <w:t>johnova@nhkladruby.cz</w:t>
              </w:r>
            </w:hyperlink>
          </w:p>
        </w:tc>
      </w:tr>
    </w:tbl>
    <w:p w14:paraId="4BE95B69" w14:textId="77777777" w:rsidR="00E7387D" w:rsidRPr="00EC6B11" w:rsidRDefault="00E7387D" w:rsidP="00454ADE">
      <w:pPr>
        <w:spacing w:after="0"/>
      </w:pPr>
    </w:p>
    <w:p w14:paraId="6B287BEC" w14:textId="77777777" w:rsidR="00F514FD" w:rsidRDefault="00D21F0C" w:rsidP="00721DE2">
      <w:pPr>
        <w:pStyle w:val="Nadpis1"/>
      </w:pPr>
      <w:bookmarkStart w:id="1" w:name="_Toc227063337"/>
      <w:r>
        <w:t>Úvodní ustanovení</w:t>
      </w:r>
      <w:bookmarkEnd w:id="1"/>
    </w:p>
    <w:p w14:paraId="37A333E1" w14:textId="079FCD50" w:rsidR="00713DBF" w:rsidRPr="00713DBF" w:rsidRDefault="00713DBF" w:rsidP="00630F10">
      <w:r w:rsidRPr="00713DBF">
        <w:t>Zadavatel v rámci předběžné tržní konzultace informuje neomezený okruh potenciálních dodavatelů o svém úmyslu zahájit zadávací řízení na veřejnou zakázku s cílem připravit, resp. upřesnit a případně upravit zadávací podmínky veřejné zakázky a informovat potenciální dodavatele</w:t>
      </w:r>
      <w:r w:rsidR="00EF419F">
        <w:t xml:space="preserve"> </w:t>
      </w:r>
      <w:r w:rsidRPr="00713DBF">
        <w:t xml:space="preserve">(dále </w:t>
      </w:r>
      <w:r w:rsidR="00CF66AC">
        <w:t>též jako</w:t>
      </w:r>
      <w:r w:rsidRPr="00713DBF">
        <w:t xml:space="preserve"> „dodavatel“</w:t>
      </w:r>
      <w:r w:rsidR="00EF419F">
        <w:t xml:space="preserve"> nebo „účastník“)</w:t>
      </w:r>
      <w:r w:rsidRPr="00713DBF">
        <w:t xml:space="preserve"> o požadavcích zadavatele na předmět veřejné zakázky a </w:t>
      </w:r>
      <w:r w:rsidR="00EF419F">
        <w:t xml:space="preserve">o </w:t>
      </w:r>
      <w:r w:rsidRPr="00713DBF">
        <w:t>zadávacích podmínkách v rámci zadávací dokumentace.</w:t>
      </w:r>
      <w:r w:rsidR="00CF66AC">
        <w:t xml:space="preserve"> </w:t>
      </w:r>
      <w:r w:rsidR="00CF66AC" w:rsidRPr="00CF66AC">
        <w:t xml:space="preserve">Národní hřebčín v Kladrubech nad Labem, vyhlašující </w:t>
      </w:r>
      <w:r w:rsidR="00CF66AC">
        <w:t>tuto předběžnou tržní konzultaci</w:t>
      </w:r>
      <w:r w:rsidR="001F2DE9">
        <w:t>,</w:t>
      </w:r>
      <w:r w:rsidR="00CF66AC">
        <w:t xml:space="preserve"> </w:t>
      </w:r>
      <w:r w:rsidR="00CF66AC" w:rsidRPr="00CF66AC">
        <w:t>je označen jako „NHK“ případně „zadavatel“.</w:t>
      </w:r>
    </w:p>
    <w:p w14:paraId="0B270A05" w14:textId="21E70B24" w:rsidR="005032C3" w:rsidRPr="00713DBF" w:rsidRDefault="00713DBF" w:rsidP="00630F10">
      <w:pPr>
        <w:rPr>
          <w:rFonts w:ascii="Times New Roman" w:hAnsi="Times New Roman"/>
          <w:sz w:val="24"/>
        </w:rPr>
      </w:pPr>
      <w:r w:rsidRPr="00713DBF">
        <w:t>Tato výzva není výzvou k podání nabídky. Osobám účastnícím se předběžné tržní konzultace nevznikají vůči zadavateli žádná práva, neboť výsledkem předběžné tržní konzultace není uzavření závazkového vztahu. Dodavateli účastnícímu se předběžné tržní konzultace není znemožněno účastnit se také následného zadávacího řízení, nedojde-li k porušení zákazu střetu zájmů, či zásad zadávacího řízení.</w:t>
      </w:r>
    </w:p>
    <w:p w14:paraId="38AB832D" w14:textId="799103C4" w:rsidR="00713DBF" w:rsidRPr="00713DBF" w:rsidRDefault="00713DBF" w:rsidP="00630F10">
      <w:pPr>
        <w:rPr>
          <w:rFonts w:eastAsia="Times New Roman" w:cs="Times New Roman"/>
        </w:rPr>
      </w:pPr>
      <w:r w:rsidRPr="00713DBF">
        <w:rPr>
          <w:rFonts w:eastAsia="Times New Roman" w:cs="Times New Roman"/>
        </w:rPr>
        <w:t xml:space="preserve">Předběžná tržní konzultace je vedena tak, aby nedošlo k narušení zásad zadávání veřejných zakázek ve smyslu ustanovení § 6 </w:t>
      </w:r>
      <w:r w:rsidR="00BA52DF">
        <w:t>ZZVZ</w:t>
      </w:r>
      <w:r w:rsidRPr="00713DBF">
        <w:rPr>
          <w:rFonts w:eastAsia="Times New Roman" w:cs="Times New Roman"/>
        </w:rPr>
        <w:t xml:space="preserve">, zejména zásady transparentnosti, rovného zacházení a zákazu diskriminace, při zachování hospodářské soutěže. Informace o účasti dodavatelů na předběžné tržní konzultaci, stejně jako o rozsahu této konzultace, budou v souladu s požadavky ustanovení § 36 odst. 4 </w:t>
      </w:r>
      <w:r w:rsidR="00BA52DF">
        <w:t>ZZVZ</w:t>
      </w:r>
      <w:r w:rsidRPr="00713DBF">
        <w:rPr>
          <w:rFonts w:eastAsia="Times New Roman" w:cs="Times New Roman"/>
        </w:rPr>
        <w:t xml:space="preserve"> označeny v zadávací dokumentaci předmětné veřejné zakázky.</w:t>
      </w:r>
    </w:p>
    <w:p w14:paraId="793BC487" w14:textId="75D1F163" w:rsidR="00964012" w:rsidRPr="002A2E81" w:rsidRDefault="00CF66AC" w:rsidP="00630F10">
      <w:pPr>
        <w:rPr>
          <w:szCs w:val="20"/>
        </w:rPr>
      </w:pPr>
      <w:r w:rsidRPr="00630F10">
        <w:rPr>
          <w:rFonts w:eastAsia="Times New Roman" w:cs="Times New Roman"/>
        </w:rPr>
        <w:t xml:space="preserve">Tato výzva k účasti v předběžné tržní konzultaci </w:t>
      </w:r>
      <w:r w:rsidR="008E0758" w:rsidRPr="00630F10">
        <w:rPr>
          <w:rFonts w:eastAsia="Times New Roman" w:cs="Times New Roman"/>
        </w:rPr>
        <w:t xml:space="preserve">je k dispozici na profilu </w:t>
      </w:r>
      <w:r w:rsidR="00502FCC" w:rsidRPr="00630F10">
        <w:rPr>
          <w:rFonts w:eastAsia="Times New Roman" w:cs="Times New Roman"/>
        </w:rPr>
        <w:t>zadavatele formou neomezeného dálkového přístupu na adrese:</w:t>
      </w:r>
      <w:r w:rsidR="001F1A02" w:rsidRPr="00630F10">
        <w:rPr>
          <w:rFonts w:eastAsia="Times New Roman" w:cs="Times New Roman"/>
        </w:rPr>
        <w:t xml:space="preserve"> </w:t>
      </w:r>
      <w:r w:rsidR="005B2AF7" w:rsidRPr="005B2AF7">
        <w:rPr>
          <w:rFonts w:eastAsia="Times New Roman" w:cs="Times New Roman"/>
          <w:color w:val="4472C4" w:themeColor="accent5"/>
        </w:rPr>
        <w:t>https://zakazky.eagri.cz/vz00021615</w:t>
      </w:r>
    </w:p>
    <w:p w14:paraId="4398190D" w14:textId="40C6DDA4" w:rsidR="00F23E5B" w:rsidRDefault="00BA52DF" w:rsidP="00F23E5B">
      <w:pPr>
        <w:pStyle w:val="Nadpis1"/>
      </w:pPr>
      <w:bookmarkStart w:id="2" w:name="_Toc150782711"/>
      <w:bookmarkStart w:id="3" w:name="_Toc227063338"/>
      <w:r>
        <w:t>V</w:t>
      </w:r>
      <w:r w:rsidR="00F23E5B">
        <w:t>eřejn</w:t>
      </w:r>
      <w:r>
        <w:t>á</w:t>
      </w:r>
      <w:r w:rsidR="00F23E5B">
        <w:t xml:space="preserve"> zakázk</w:t>
      </w:r>
      <w:r>
        <w:t>a</w:t>
      </w:r>
      <w:bookmarkEnd w:id="2"/>
      <w:bookmarkEnd w:id="3"/>
    </w:p>
    <w:p w14:paraId="161CB0FB" w14:textId="07EC90EA" w:rsidR="001B67BF" w:rsidRDefault="00BA52DF" w:rsidP="003F236A">
      <w:pPr>
        <w:pStyle w:val="Nadpis2"/>
      </w:pPr>
      <w:r>
        <w:t xml:space="preserve">Popis </w:t>
      </w:r>
      <w:r w:rsidR="001B67BF">
        <w:t>veřejné zakázky</w:t>
      </w:r>
    </w:p>
    <w:p w14:paraId="7790B377" w14:textId="27330BBC" w:rsidR="001B67BF" w:rsidRPr="004A4CA9" w:rsidRDefault="00CF66AC" w:rsidP="001B67BF">
      <w:pPr>
        <w:rPr>
          <w:rFonts w:cs="Arial"/>
          <w:color w:val="000000"/>
          <w:szCs w:val="20"/>
        </w:rPr>
      </w:pPr>
      <w:r w:rsidRPr="004A4CA9">
        <w:rPr>
          <w:rFonts w:cs="Arial"/>
          <w:color w:val="000000"/>
          <w:szCs w:val="20"/>
        </w:rPr>
        <w:t>Zadavatel vyhlási</w:t>
      </w:r>
      <w:r w:rsidR="00BA52DF" w:rsidRPr="004A4CA9">
        <w:rPr>
          <w:rFonts w:cs="Arial"/>
          <w:color w:val="000000"/>
          <w:szCs w:val="20"/>
        </w:rPr>
        <w:t>l dne 17.02.2026</w:t>
      </w:r>
      <w:r w:rsidRPr="004A4CA9">
        <w:rPr>
          <w:rFonts w:cs="Arial"/>
          <w:color w:val="000000"/>
          <w:szCs w:val="20"/>
        </w:rPr>
        <w:t xml:space="preserve"> zadávací řízení na </w:t>
      </w:r>
      <w:r w:rsidR="00BA52DF" w:rsidRPr="004A4CA9">
        <w:rPr>
          <w:rFonts w:cs="Arial"/>
          <w:color w:val="000000"/>
          <w:szCs w:val="20"/>
        </w:rPr>
        <w:t xml:space="preserve">nadlimitní </w:t>
      </w:r>
      <w:r w:rsidRPr="004A4CA9">
        <w:rPr>
          <w:rFonts w:cs="Arial"/>
          <w:color w:val="000000"/>
          <w:szCs w:val="20"/>
        </w:rPr>
        <w:t>veřejnou zakázku na služby</w:t>
      </w:r>
      <w:r w:rsidR="00BA52DF" w:rsidRPr="004A4CA9">
        <w:rPr>
          <w:rFonts w:cs="Arial"/>
          <w:color w:val="000000"/>
          <w:szCs w:val="20"/>
        </w:rPr>
        <w:t xml:space="preserve"> s názvem „Podkovářské služby pro rok </w:t>
      </w:r>
      <w:proofErr w:type="gramStart"/>
      <w:r w:rsidR="00BA52DF" w:rsidRPr="004A4CA9">
        <w:rPr>
          <w:rFonts w:cs="Arial"/>
          <w:color w:val="000000"/>
          <w:szCs w:val="20"/>
        </w:rPr>
        <w:t>2026 – 2029</w:t>
      </w:r>
      <w:proofErr w:type="gramEnd"/>
      <w:r w:rsidR="00BA52DF" w:rsidRPr="004A4CA9">
        <w:rPr>
          <w:rFonts w:cs="Arial"/>
          <w:color w:val="000000"/>
          <w:szCs w:val="20"/>
        </w:rPr>
        <w:t xml:space="preserve"> hřebčín Kladruby nad Labem“ (zadávací dokumentace je</w:t>
      </w:r>
      <w:r w:rsidR="00BA52DF" w:rsidRPr="004A4CA9">
        <w:rPr>
          <w:szCs w:val="20"/>
        </w:rPr>
        <w:t xml:space="preserve"> k dispozici na profilu zadavatele na adrese: </w:t>
      </w:r>
      <w:r w:rsidR="00BA52DF" w:rsidRPr="004A4CA9">
        <w:rPr>
          <w:color w:val="1F4E79" w:themeColor="accent1" w:themeShade="80"/>
          <w:szCs w:val="20"/>
        </w:rPr>
        <w:t>https://zakazky.eagri.cz/vz00021357)</w:t>
      </w:r>
      <w:r w:rsidRPr="004A4CA9">
        <w:rPr>
          <w:rFonts w:cs="Arial"/>
          <w:color w:val="000000"/>
          <w:szCs w:val="20"/>
        </w:rPr>
        <w:t xml:space="preserve">, jejímž předmětem </w:t>
      </w:r>
      <w:r w:rsidR="00BA52DF" w:rsidRPr="004A4CA9">
        <w:rPr>
          <w:rFonts w:cs="Arial"/>
          <w:color w:val="000000"/>
          <w:szCs w:val="20"/>
        </w:rPr>
        <w:t>byly</w:t>
      </w:r>
      <w:r w:rsidR="004D1650" w:rsidRPr="004A4CA9">
        <w:rPr>
          <w:rFonts w:cs="Arial"/>
          <w:color w:val="000000"/>
          <w:szCs w:val="20"/>
        </w:rPr>
        <w:t xml:space="preserve"> podkovářské služby pro hřebčín Kladruby nad Labem na </w:t>
      </w:r>
      <w:r w:rsidRPr="004A4CA9">
        <w:rPr>
          <w:rFonts w:cs="Arial"/>
          <w:color w:val="000000"/>
          <w:szCs w:val="20"/>
        </w:rPr>
        <w:t>období 3 let ode dne nabytí účinnosti rámcové smlouvy</w:t>
      </w:r>
      <w:r w:rsidR="004D1650" w:rsidRPr="004A4CA9">
        <w:rPr>
          <w:rFonts w:cs="Arial"/>
          <w:color w:val="000000"/>
          <w:szCs w:val="20"/>
        </w:rPr>
        <w:t>, a to dle konkrétních potřeb zadavatele.</w:t>
      </w:r>
    </w:p>
    <w:p w14:paraId="21D34833" w14:textId="7B821139" w:rsidR="00BA52DF" w:rsidRPr="004A4CA9" w:rsidRDefault="00BA52DF" w:rsidP="001B67BF">
      <w:pPr>
        <w:rPr>
          <w:rFonts w:cs="Arial"/>
          <w:szCs w:val="20"/>
        </w:rPr>
      </w:pPr>
      <w:r w:rsidRPr="004A4CA9">
        <w:rPr>
          <w:rFonts w:cs="Arial"/>
          <w:szCs w:val="20"/>
        </w:rPr>
        <w:lastRenderedPageBreak/>
        <w:t>Jednalo se o běžnou podkovářskou péči o koně chované zadavatelem na základě plánu pravidelné podkovářské péče.</w:t>
      </w:r>
    </w:p>
    <w:p w14:paraId="499E8842" w14:textId="2DD3B3F3" w:rsidR="00BA52DF" w:rsidRPr="004A4CA9" w:rsidRDefault="00BA52DF" w:rsidP="00BA52DF">
      <w:pPr>
        <w:spacing w:after="60"/>
        <w:rPr>
          <w:rFonts w:cs="Arial"/>
          <w:szCs w:val="20"/>
        </w:rPr>
      </w:pPr>
      <w:r w:rsidRPr="004A4CA9">
        <w:rPr>
          <w:rFonts w:cs="Arial"/>
          <w:szCs w:val="20"/>
        </w:rPr>
        <w:t>Podkovářské služby spočívaly zejména v:</w:t>
      </w:r>
    </w:p>
    <w:p w14:paraId="61DE16FA" w14:textId="77777777" w:rsidR="00BA52DF" w:rsidRPr="004A4CA9" w:rsidRDefault="00BA52DF" w:rsidP="00BA52DF">
      <w:pPr>
        <w:pStyle w:val="Odstavecseseznamem"/>
        <w:numPr>
          <w:ilvl w:val="0"/>
          <w:numId w:val="38"/>
        </w:numPr>
        <w:spacing w:after="60"/>
        <w:contextualSpacing w:val="0"/>
        <w:rPr>
          <w:rFonts w:cs="Arial"/>
          <w:szCs w:val="20"/>
        </w:rPr>
      </w:pPr>
      <w:r w:rsidRPr="004A4CA9">
        <w:rPr>
          <w:rFonts w:cs="Arial"/>
          <w:szCs w:val="20"/>
        </w:rPr>
        <w:t>kování koní zadavatele a</w:t>
      </w:r>
    </w:p>
    <w:p w14:paraId="18748853" w14:textId="20246E35" w:rsidR="00BA52DF" w:rsidRPr="004A4CA9" w:rsidRDefault="00BA52DF" w:rsidP="00BA52DF">
      <w:pPr>
        <w:pStyle w:val="Odstavecseseznamem"/>
        <w:numPr>
          <w:ilvl w:val="0"/>
          <w:numId w:val="38"/>
        </w:numPr>
        <w:spacing w:after="60"/>
        <w:contextualSpacing w:val="0"/>
        <w:rPr>
          <w:rFonts w:cs="Arial"/>
          <w:color w:val="000000"/>
          <w:szCs w:val="20"/>
        </w:rPr>
      </w:pPr>
      <w:r w:rsidRPr="004A4CA9">
        <w:rPr>
          <w:rFonts w:cs="Arial"/>
          <w:szCs w:val="20"/>
        </w:rPr>
        <w:t>korektury kopyt, úprava kaštánků a ostruh koní zadavatele</w:t>
      </w:r>
    </w:p>
    <w:p w14:paraId="7E2EDDC9" w14:textId="77777777" w:rsidR="00E83BC8" w:rsidRDefault="00E83BC8" w:rsidP="00BA52DF">
      <w:pPr>
        <w:spacing w:after="60"/>
        <w:rPr>
          <w:rFonts w:cs="Arial"/>
          <w:color w:val="000000"/>
          <w:szCs w:val="20"/>
        </w:rPr>
      </w:pPr>
    </w:p>
    <w:p w14:paraId="5C86AE2D" w14:textId="58EFAF8F" w:rsidR="004A4CA9" w:rsidRPr="004A4CA9" w:rsidRDefault="00BA52DF" w:rsidP="00BA52DF">
      <w:pPr>
        <w:spacing w:after="60"/>
        <w:rPr>
          <w:rFonts w:cs="Arial"/>
          <w:color w:val="000000"/>
          <w:szCs w:val="20"/>
        </w:rPr>
      </w:pPr>
      <w:r w:rsidRPr="004A4CA9">
        <w:rPr>
          <w:rFonts w:cs="Arial"/>
          <w:color w:val="000000"/>
          <w:szCs w:val="20"/>
        </w:rPr>
        <w:t>Do zadávacího řízení nepřišla žádná nabídka, proto bylo zadávací řízení v souladu s</w:t>
      </w:r>
      <w:r w:rsidR="00E83BC8">
        <w:rPr>
          <w:rFonts w:cs="Arial"/>
          <w:color w:val="000000"/>
          <w:szCs w:val="20"/>
        </w:rPr>
        <w:br/>
      </w:r>
      <w:r w:rsidRPr="004A4CA9">
        <w:rPr>
          <w:rFonts w:cs="Arial"/>
          <w:color w:val="000000"/>
          <w:szCs w:val="20"/>
        </w:rPr>
        <w:t xml:space="preserve">§ </w:t>
      </w:r>
      <w:r w:rsidR="004A4CA9" w:rsidRPr="004A4CA9">
        <w:rPr>
          <w:rFonts w:cs="Arial"/>
          <w:color w:val="000000"/>
          <w:szCs w:val="20"/>
        </w:rPr>
        <w:t>127 odst. 1 ZZVZ zrušeno.</w:t>
      </w:r>
    </w:p>
    <w:p w14:paraId="4DE83A24" w14:textId="77777777" w:rsidR="001A2ABB" w:rsidRDefault="004A4CA9" w:rsidP="00BA52DF">
      <w:pPr>
        <w:spacing w:after="60"/>
        <w:rPr>
          <w:rFonts w:cs="Arial"/>
          <w:color w:val="000000"/>
          <w:szCs w:val="20"/>
        </w:rPr>
      </w:pPr>
      <w:r w:rsidRPr="004A4CA9">
        <w:rPr>
          <w:rFonts w:cs="Arial"/>
          <w:color w:val="000000"/>
          <w:szCs w:val="20"/>
        </w:rPr>
        <w:t xml:space="preserve">S ohledem na zmíněnou skutečnost realizuje zadavatel tuto předběžnou tržní konzultaci, aby získal odborné podněty pro </w:t>
      </w:r>
      <w:r w:rsidR="00B430ED">
        <w:rPr>
          <w:rFonts w:cs="Arial"/>
          <w:color w:val="000000"/>
          <w:szCs w:val="20"/>
        </w:rPr>
        <w:t>relevantní</w:t>
      </w:r>
      <w:r w:rsidRPr="004A4CA9">
        <w:rPr>
          <w:rFonts w:cs="Arial"/>
          <w:color w:val="000000"/>
          <w:szCs w:val="20"/>
        </w:rPr>
        <w:t xml:space="preserve"> vymezení zadávacích podmínek veřejné zakázky, kterou hodlá v budoucnu znovu vyhlásit.</w:t>
      </w:r>
    </w:p>
    <w:p w14:paraId="6EC7E8E6" w14:textId="610B63F2" w:rsidR="00BA52DF" w:rsidRPr="004A4CA9" w:rsidRDefault="00B430ED" w:rsidP="00BA52DF">
      <w:pPr>
        <w:spacing w:after="60"/>
        <w:rPr>
          <w:rFonts w:cs="Arial"/>
          <w:color w:val="000000"/>
          <w:szCs w:val="20"/>
        </w:rPr>
      </w:pPr>
      <w:r w:rsidRPr="00B430ED">
        <w:rPr>
          <w:rFonts w:cs="Arial"/>
          <w:color w:val="000000"/>
          <w:szCs w:val="20"/>
        </w:rPr>
        <w:t xml:space="preserve">Zadavatel tímto vyzývá dodavatele k účasti na předběžné tržní konzultaci s cílem připravit adekvátní zadávací podmínky tak, aby zadavatel mohl na základě provedeného zadávacího řízení vybrat vhodného dodavatele a zároveň aby nebyl zmařen smysl zadávacího řízení, jímž je zadání veřejné zakázky za podmínek stanovených zákonem. </w:t>
      </w:r>
      <w:r w:rsidR="004A4CA9" w:rsidRPr="004A4CA9">
        <w:rPr>
          <w:rFonts w:cs="Arial"/>
          <w:color w:val="000000"/>
          <w:szCs w:val="20"/>
        </w:rPr>
        <w:t xml:space="preserve">   </w:t>
      </w:r>
    </w:p>
    <w:p w14:paraId="2737DC9A" w14:textId="30358535" w:rsidR="00F23E5B" w:rsidRDefault="004A4CA9" w:rsidP="003F236A">
      <w:pPr>
        <w:pStyle w:val="Nadpis2"/>
      </w:pPr>
      <w:r>
        <w:t>P</w:t>
      </w:r>
      <w:r w:rsidR="00F23E5B" w:rsidRPr="004C68F1">
        <w:t>ředmět plnění</w:t>
      </w:r>
      <w:r>
        <w:t xml:space="preserve"> veřejné zakázky a její specifikace</w:t>
      </w:r>
    </w:p>
    <w:p w14:paraId="20D6CC4E" w14:textId="4A0CBE56" w:rsidR="004A4CA9" w:rsidRDefault="004A4CA9" w:rsidP="00F23E5B">
      <w:pPr>
        <w:rPr>
          <w:rFonts w:cs="Arial"/>
          <w:szCs w:val="20"/>
        </w:rPr>
      </w:pPr>
      <w:r>
        <w:rPr>
          <w:rFonts w:cs="Arial"/>
          <w:szCs w:val="20"/>
        </w:rPr>
        <w:t xml:space="preserve">Zadavatel má v úmyslu vyhlásit </w:t>
      </w:r>
      <w:r w:rsidRPr="004A4CA9">
        <w:rPr>
          <w:rFonts w:cs="Arial"/>
          <w:color w:val="000000"/>
          <w:szCs w:val="20"/>
        </w:rPr>
        <w:t xml:space="preserve">nadlimitní veřejnou zakázku na </w:t>
      </w:r>
      <w:r>
        <w:rPr>
          <w:rFonts w:cs="Arial"/>
          <w:color w:val="000000"/>
          <w:szCs w:val="20"/>
        </w:rPr>
        <w:t>s</w:t>
      </w:r>
      <w:r w:rsidRPr="004A4CA9">
        <w:rPr>
          <w:rFonts w:cs="Arial"/>
          <w:color w:val="000000"/>
          <w:szCs w:val="20"/>
        </w:rPr>
        <w:t>lužby</w:t>
      </w:r>
      <w:r>
        <w:rPr>
          <w:rFonts w:cs="Arial"/>
          <w:color w:val="000000"/>
          <w:szCs w:val="20"/>
        </w:rPr>
        <w:t>,</w:t>
      </w:r>
      <w:r w:rsidRPr="004A4CA9">
        <w:rPr>
          <w:rFonts w:cs="Arial"/>
          <w:color w:val="000000"/>
          <w:szCs w:val="20"/>
        </w:rPr>
        <w:t xml:space="preserve"> jejímž předmětem b</w:t>
      </w:r>
      <w:r>
        <w:rPr>
          <w:rFonts w:cs="Arial"/>
          <w:color w:val="000000"/>
          <w:szCs w:val="20"/>
        </w:rPr>
        <w:t>udou</w:t>
      </w:r>
      <w:r w:rsidRPr="004A4CA9">
        <w:rPr>
          <w:rFonts w:cs="Arial"/>
          <w:color w:val="000000"/>
          <w:szCs w:val="20"/>
        </w:rPr>
        <w:t xml:space="preserve"> podkovářské služby pro hřebčín Kladruby nad Labem na období 3 let ode dne nabytí účinnosti rámcové smlouvy, a to dle konkrétních potřeb zadavatele.</w:t>
      </w:r>
    </w:p>
    <w:p w14:paraId="2516D810" w14:textId="104421F1" w:rsidR="00F23E5B" w:rsidRPr="004454A4" w:rsidRDefault="00F23E5B" w:rsidP="00F23E5B">
      <w:pPr>
        <w:rPr>
          <w:rFonts w:cs="Arial"/>
          <w:szCs w:val="20"/>
          <w:highlight w:val="yellow"/>
        </w:rPr>
      </w:pPr>
      <w:r w:rsidRPr="004D1650">
        <w:rPr>
          <w:rFonts w:cs="Arial"/>
          <w:szCs w:val="20"/>
        </w:rPr>
        <w:t>Jedná se o běžnou podkovářskou péči o koně chované zadavatelem na základě plánu pravidelné podkovářské péče.</w:t>
      </w:r>
    </w:p>
    <w:p w14:paraId="786BA8AA" w14:textId="4E55AC01" w:rsidR="00F23E5B" w:rsidRPr="004D1650" w:rsidRDefault="005000A8" w:rsidP="00F23E5B">
      <w:pPr>
        <w:pStyle w:val="Zkladntext2"/>
        <w:spacing w:line="240" w:lineRule="auto"/>
      </w:pPr>
      <w:r>
        <w:rPr>
          <w:b/>
        </w:rPr>
        <w:t>Zadavatel</w:t>
      </w:r>
      <w:r w:rsidR="00F23E5B" w:rsidRPr="004D1650">
        <w:rPr>
          <w:b/>
        </w:rPr>
        <w:t xml:space="preserve"> nebude u kování (ošetřování) koní jakkoli asistovat.</w:t>
      </w:r>
      <w:r w:rsidR="00F23E5B" w:rsidRPr="004D1650">
        <w:t xml:space="preserve"> </w:t>
      </w:r>
      <w:r>
        <w:t>Zadavatel</w:t>
      </w:r>
      <w:r w:rsidR="00F23E5B" w:rsidRPr="004D1650">
        <w:t xml:space="preserve"> koně vyvede ze stájového místa, </w:t>
      </w:r>
      <w:r>
        <w:t>dodavatel</w:t>
      </w:r>
      <w:r w:rsidR="00F23E5B" w:rsidRPr="004D1650">
        <w:t xml:space="preserve"> koně ošetří (bude si sám držet nohy koně a zajistí si držení koně u hlavy) a následně </w:t>
      </w:r>
      <w:r>
        <w:t>zadavatel</w:t>
      </w:r>
      <w:r w:rsidR="00F23E5B" w:rsidRPr="004D1650">
        <w:t xml:space="preserve"> koně zavede zpět na stájové místo.</w:t>
      </w:r>
    </w:p>
    <w:p w14:paraId="55326D34" w14:textId="49727345" w:rsidR="00F23E5B" w:rsidRPr="004454A4" w:rsidRDefault="00F23E5B" w:rsidP="00F23E5B">
      <w:pPr>
        <w:rPr>
          <w:rFonts w:cs="Arial"/>
          <w:b/>
          <w:szCs w:val="20"/>
          <w:highlight w:val="yellow"/>
        </w:rPr>
      </w:pPr>
      <w:r w:rsidRPr="004D1650">
        <w:rPr>
          <w:b/>
        </w:rPr>
        <w:t>Kování</w:t>
      </w:r>
      <w:r w:rsidR="00C92E34" w:rsidRPr="004D1650">
        <w:rPr>
          <w:b/>
        </w:rPr>
        <w:t xml:space="preserve"> či korektura kopyt</w:t>
      </w:r>
      <w:r w:rsidRPr="004D1650">
        <w:rPr>
          <w:b/>
        </w:rPr>
        <w:t xml:space="preserve"> bude probíhat přímo ve stájích či stájových dvorech.</w:t>
      </w:r>
    </w:p>
    <w:p w14:paraId="0A945004" w14:textId="0F1E1D6A" w:rsidR="00F23E5B" w:rsidRPr="004D1650" w:rsidRDefault="00F23E5B" w:rsidP="00F23E5B">
      <w:pPr>
        <w:spacing w:after="60"/>
        <w:rPr>
          <w:rFonts w:cs="Arial"/>
          <w:szCs w:val="20"/>
        </w:rPr>
      </w:pPr>
      <w:r w:rsidRPr="004D1650">
        <w:rPr>
          <w:rFonts w:cs="Arial"/>
          <w:szCs w:val="20"/>
        </w:rPr>
        <w:t>Dodavatel se zav</w:t>
      </w:r>
      <w:r w:rsidR="002C5137">
        <w:rPr>
          <w:rFonts w:cs="Arial"/>
          <w:szCs w:val="20"/>
        </w:rPr>
        <w:t>áže</w:t>
      </w:r>
      <w:r w:rsidRPr="004D1650">
        <w:rPr>
          <w:rFonts w:cs="Arial"/>
          <w:szCs w:val="20"/>
        </w:rPr>
        <w:t xml:space="preserve"> vyvíjet v souladu s platnými právními předpisy na svůj náklad a odpovědnost a v souladu s pokyny </w:t>
      </w:r>
      <w:r w:rsidR="005000A8">
        <w:rPr>
          <w:rFonts w:cs="Arial"/>
          <w:szCs w:val="20"/>
        </w:rPr>
        <w:t>zadavatele</w:t>
      </w:r>
      <w:r w:rsidRPr="004D1650">
        <w:rPr>
          <w:rFonts w:cs="Arial"/>
          <w:szCs w:val="20"/>
        </w:rPr>
        <w:t xml:space="preserve"> a na místech </w:t>
      </w:r>
      <w:r w:rsidR="005000A8">
        <w:rPr>
          <w:rFonts w:cs="Arial"/>
          <w:szCs w:val="20"/>
        </w:rPr>
        <w:t>zadavatelem</w:t>
      </w:r>
      <w:r w:rsidRPr="004D1650">
        <w:rPr>
          <w:rFonts w:cs="Arial"/>
          <w:szCs w:val="20"/>
        </w:rPr>
        <w:t xml:space="preserve"> určených veškerou potřebnou činnost v oblasti podkovářských služeb spočívajících zejména v:</w:t>
      </w:r>
    </w:p>
    <w:p w14:paraId="76CE610C" w14:textId="429E1751" w:rsidR="00F23E5B" w:rsidRPr="004D1650" w:rsidRDefault="00F23E5B" w:rsidP="00F23E5B">
      <w:pPr>
        <w:pStyle w:val="Odstavecseseznamem"/>
        <w:numPr>
          <w:ilvl w:val="0"/>
          <w:numId w:val="38"/>
        </w:numPr>
        <w:spacing w:after="60"/>
        <w:contextualSpacing w:val="0"/>
        <w:rPr>
          <w:rFonts w:cs="Arial"/>
          <w:szCs w:val="20"/>
        </w:rPr>
      </w:pPr>
      <w:r w:rsidRPr="004D1650">
        <w:rPr>
          <w:rFonts w:cs="Arial"/>
          <w:szCs w:val="20"/>
        </w:rPr>
        <w:t xml:space="preserve">kování koní </w:t>
      </w:r>
      <w:r w:rsidR="00504B13">
        <w:rPr>
          <w:rFonts w:cs="Arial"/>
          <w:szCs w:val="20"/>
        </w:rPr>
        <w:t>zadavatele a</w:t>
      </w:r>
    </w:p>
    <w:p w14:paraId="0622D13A" w14:textId="56313369" w:rsidR="00C92E34" w:rsidRPr="004D1650" w:rsidRDefault="00C92E34" w:rsidP="00C92E34">
      <w:pPr>
        <w:pStyle w:val="Odstavecseseznamem"/>
        <w:numPr>
          <w:ilvl w:val="0"/>
          <w:numId w:val="38"/>
        </w:numPr>
        <w:spacing w:after="240"/>
        <w:contextualSpacing w:val="0"/>
        <w:rPr>
          <w:rFonts w:cs="Arial"/>
          <w:szCs w:val="20"/>
        </w:rPr>
      </w:pPr>
      <w:r w:rsidRPr="004D1650">
        <w:rPr>
          <w:rFonts w:cs="Arial"/>
          <w:szCs w:val="20"/>
        </w:rPr>
        <w:t xml:space="preserve">korektury kopyt, úprava kaštánků a ostruh koní </w:t>
      </w:r>
      <w:r w:rsidR="00504B13">
        <w:rPr>
          <w:rFonts w:cs="Arial"/>
          <w:szCs w:val="20"/>
        </w:rPr>
        <w:t>zadavatele</w:t>
      </w:r>
      <w:r w:rsidRPr="004D1650">
        <w:rPr>
          <w:rFonts w:cs="Arial"/>
          <w:szCs w:val="20"/>
        </w:rPr>
        <w:t>.</w:t>
      </w:r>
    </w:p>
    <w:p w14:paraId="58DE83B4" w14:textId="217553FB" w:rsidR="00C92E34" w:rsidRDefault="00C92E34" w:rsidP="00C92E34">
      <w:pPr>
        <w:spacing w:after="240"/>
      </w:pPr>
      <w:r w:rsidRPr="004D1650">
        <w:t xml:space="preserve">Viz Příloha č. </w:t>
      </w:r>
      <w:r w:rsidR="003F236A">
        <w:t>2</w:t>
      </w:r>
      <w:r w:rsidRPr="004D1650">
        <w:t xml:space="preserve"> – Podrobná specifikace předmětu plnění (Ceník).</w:t>
      </w:r>
    </w:p>
    <w:p w14:paraId="5A783123" w14:textId="77777777" w:rsidR="00F23E5B" w:rsidRPr="00187BA1" w:rsidRDefault="00F23E5B" w:rsidP="003F236A">
      <w:pPr>
        <w:pStyle w:val="Nadpis2"/>
      </w:pPr>
      <w:r w:rsidRPr="00187BA1">
        <w:t>Klasifikace předmětu veřejné zakázky</w:t>
      </w:r>
    </w:p>
    <w:tbl>
      <w:tblPr>
        <w:tblStyle w:val="Mkatabulky"/>
        <w:tblW w:w="6803" w:type="dxa"/>
        <w:jc w:val="center"/>
        <w:tblLook w:val="04A0" w:firstRow="1" w:lastRow="0" w:firstColumn="1" w:lastColumn="0" w:noHBand="0" w:noVBand="1"/>
      </w:tblPr>
      <w:tblGrid>
        <w:gridCol w:w="4535"/>
        <w:gridCol w:w="2268"/>
      </w:tblGrid>
      <w:tr w:rsidR="00F23E5B" w14:paraId="67206AF3" w14:textId="77777777" w:rsidTr="00FB00BA">
        <w:trPr>
          <w:trHeight w:val="510"/>
          <w:jc w:val="center"/>
        </w:trPr>
        <w:tc>
          <w:tcPr>
            <w:tcW w:w="453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5001F4EA" w14:textId="77777777" w:rsidR="00F23E5B" w:rsidRDefault="00F23E5B" w:rsidP="00FB00BA">
            <w:pPr>
              <w:keepNext/>
              <w:spacing w:before="60" w:after="60"/>
              <w:jc w:val="center"/>
              <w:rPr>
                <w:b/>
                <w:szCs w:val="20"/>
              </w:rPr>
            </w:pPr>
            <w:r>
              <w:rPr>
                <w:b/>
                <w:szCs w:val="20"/>
              </w:rPr>
              <w:t>Hlavní popis</w:t>
            </w:r>
          </w:p>
        </w:tc>
        <w:tc>
          <w:tcPr>
            <w:tcW w:w="226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761D8FBE" w14:textId="77777777" w:rsidR="00F23E5B" w:rsidRDefault="00F23E5B" w:rsidP="00FB00BA">
            <w:pPr>
              <w:keepNext/>
              <w:spacing w:before="60" w:after="60"/>
              <w:jc w:val="center"/>
              <w:rPr>
                <w:b/>
                <w:szCs w:val="20"/>
              </w:rPr>
            </w:pPr>
            <w:r>
              <w:rPr>
                <w:b/>
                <w:szCs w:val="20"/>
              </w:rPr>
              <w:t>CPV</w:t>
            </w:r>
          </w:p>
        </w:tc>
      </w:tr>
      <w:tr w:rsidR="00F23E5B" w14:paraId="3EA62911" w14:textId="77777777" w:rsidTr="00FB00BA">
        <w:trPr>
          <w:trHeight w:val="454"/>
          <w:jc w:val="center"/>
        </w:trPr>
        <w:tc>
          <w:tcPr>
            <w:tcW w:w="4535" w:type="dxa"/>
            <w:tcBorders>
              <w:top w:val="single" w:sz="4" w:space="0" w:color="auto"/>
              <w:left w:val="single" w:sz="4" w:space="0" w:color="auto"/>
              <w:bottom w:val="single" w:sz="4" w:space="0" w:color="auto"/>
              <w:right w:val="single" w:sz="4" w:space="0" w:color="auto"/>
            </w:tcBorders>
            <w:vAlign w:val="center"/>
          </w:tcPr>
          <w:p w14:paraId="61B3E117" w14:textId="77777777" w:rsidR="00F23E5B" w:rsidRDefault="00F23E5B" w:rsidP="00FB00BA">
            <w:pPr>
              <w:spacing w:before="60" w:after="60"/>
              <w:jc w:val="left"/>
              <w:rPr>
                <w:szCs w:val="20"/>
              </w:rPr>
            </w:pPr>
            <w:r>
              <w:t>Jiné služby</w:t>
            </w:r>
          </w:p>
        </w:tc>
        <w:tc>
          <w:tcPr>
            <w:tcW w:w="2268" w:type="dxa"/>
            <w:tcBorders>
              <w:top w:val="single" w:sz="4" w:space="0" w:color="auto"/>
              <w:left w:val="single" w:sz="4" w:space="0" w:color="auto"/>
              <w:bottom w:val="single" w:sz="4" w:space="0" w:color="auto"/>
              <w:right w:val="single" w:sz="4" w:space="0" w:color="auto"/>
            </w:tcBorders>
            <w:vAlign w:val="center"/>
          </w:tcPr>
          <w:p w14:paraId="4CCF1003" w14:textId="77777777" w:rsidR="00F23E5B" w:rsidRDefault="00F23E5B" w:rsidP="00FB00BA">
            <w:pPr>
              <w:spacing w:before="60" w:after="60"/>
              <w:jc w:val="center"/>
              <w:rPr>
                <w:szCs w:val="20"/>
              </w:rPr>
            </w:pPr>
            <w:r w:rsidRPr="00EC0952">
              <w:t>98390000-3</w:t>
            </w:r>
          </w:p>
        </w:tc>
      </w:tr>
    </w:tbl>
    <w:p w14:paraId="7A3EDEDE" w14:textId="77777777" w:rsidR="0072442C" w:rsidRDefault="0072442C" w:rsidP="003F236A">
      <w:pPr>
        <w:pStyle w:val="Nadpis2"/>
      </w:pPr>
      <w:r>
        <w:t>Předpokládaná hodnota veřejné zakázky</w:t>
      </w:r>
    </w:p>
    <w:p w14:paraId="64956850" w14:textId="10692DB6" w:rsidR="003F236A" w:rsidRDefault="004F0BBA" w:rsidP="004276C1">
      <w:pPr>
        <w:rPr>
          <w:szCs w:val="20"/>
        </w:rPr>
      </w:pPr>
      <w:r w:rsidRPr="003D208B">
        <w:rPr>
          <w:szCs w:val="20"/>
        </w:rPr>
        <w:t xml:space="preserve">Zadavatel předpokládanou hodnotu veřejné zakázky </w:t>
      </w:r>
      <w:r w:rsidR="004A4CA9">
        <w:rPr>
          <w:szCs w:val="20"/>
        </w:rPr>
        <w:t xml:space="preserve">nebude </w:t>
      </w:r>
      <w:r w:rsidR="002E6AE7">
        <w:rPr>
          <w:szCs w:val="20"/>
        </w:rPr>
        <w:t>uveřej</w:t>
      </w:r>
      <w:r w:rsidR="004A4CA9">
        <w:rPr>
          <w:szCs w:val="20"/>
        </w:rPr>
        <w:t>ňovat</w:t>
      </w:r>
      <w:r w:rsidRPr="003D208B">
        <w:rPr>
          <w:szCs w:val="20"/>
        </w:rPr>
        <w:t>.</w:t>
      </w:r>
    </w:p>
    <w:p w14:paraId="6D9B82CE" w14:textId="6B9CFC94" w:rsidR="003F236A" w:rsidRDefault="003F236A" w:rsidP="003F236A">
      <w:pPr>
        <w:pStyle w:val="Nadpis2"/>
      </w:pPr>
      <w:r w:rsidRPr="003F236A">
        <w:t>Doba a místo plnění předmětu veřejné zakázky</w:t>
      </w:r>
    </w:p>
    <w:p w14:paraId="133B3DC2" w14:textId="165FB1CA" w:rsidR="003F236A" w:rsidRDefault="003F236A" w:rsidP="003F236A">
      <w:pPr>
        <w:rPr>
          <w:szCs w:val="20"/>
        </w:rPr>
      </w:pPr>
      <w:r>
        <w:t xml:space="preserve">Plnění předmětu veřejné zakázky bude probíhat dle aktuálních potřeb zadavatele. </w:t>
      </w:r>
      <w:r w:rsidRPr="00306E25">
        <w:rPr>
          <w:szCs w:val="20"/>
        </w:rPr>
        <w:t>Plnění bude zahájeno po nabytí účinnosti smlo</w:t>
      </w:r>
      <w:r>
        <w:rPr>
          <w:szCs w:val="20"/>
        </w:rPr>
        <w:t>uvy a bude trvat 3 roky od nabytí účinnosti smlouvy</w:t>
      </w:r>
      <w:r w:rsidRPr="00306E25">
        <w:rPr>
          <w:szCs w:val="20"/>
        </w:rPr>
        <w:t>.</w:t>
      </w:r>
    </w:p>
    <w:p w14:paraId="23B8D472" w14:textId="55374A05" w:rsidR="003F236A" w:rsidRPr="003F236A" w:rsidRDefault="003F236A" w:rsidP="003F236A">
      <w:r>
        <w:t xml:space="preserve">Místem plnění veřejné zakázky bude Národní hřebčín Kladruby nad Labem – k. </w:t>
      </w:r>
      <w:proofErr w:type="spellStart"/>
      <w:r>
        <w:t>ú.</w:t>
      </w:r>
      <w:proofErr w:type="spellEnd"/>
      <w:r>
        <w:t xml:space="preserve"> Kladruby nad Labem, k. </w:t>
      </w:r>
      <w:proofErr w:type="spellStart"/>
      <w:r>
        <w:t>ú.</w:t>
      </w:r>
      <w:proofErr w:type="spellEnd"/>
      <w:r>
        <w:t xml:space="preserve"> Selmice</w:t>
      </w:r>
    </w:p>
    <w:p w14:paraId="6713E234" w14:textId="0133A703" w:rsidR="00433C7C" w:rsidRDefault="00B430ED" w:rsidP="00721DE2">
      <w:pPr>
        <w:pStyle w:val="Nadpis1"/>
      </w:pPr>
      <w:bookmarkStart w:id="4" w:name="_Toc227063339"/>
      <w:r>
        <w:lastRenderedPageBreak/>
        <w:t>Předběžné nastavení p</w:t>
      </w:r>
      <w:r w:rsidR="00433C7C" w:rsidRPr="00721DE2">
        <w:t>ožadavk</w:t>
      </w:r>
      <w:r>
        <w:t>ů</w:t>
      </w:r>
      <w:r w:rsidR="00433C7C">
        <w:t xml:space="preserve"> zadavatele na prokázání kvalifikace</w:t>
      </w:r>
      <w:r w:rsidR="003F236A">
        <w:t xml:space="preserve"> v rámci veřejné zakázky</w:t>
      </w:r>
      <w:bookmarkEnd w:id="4"/>
    </w:p>
    <w:p w14:paraId="29312A81" w14:textId="6FB9A2EB" w:rsidR="001B67BF" w:rsidRDefault="0047563F" w:rsidP="003F236A">
      <w:pPr>
        <w:pStyle w:val="Nadpis2"/>
      </w:pPr>
      <w:r>
        <w:t>Z</w:t>
      </w:r>
      <w:r w:rsidR="001B67BF">
        <w:t>působilosti a kvalifikace</w:t>
      </w:r>
    </w:p>
    <w:p w14:paraId="4081CE36" w14:textId="3072C4F0" w:rsidR="00B430ED" w:rsidRPr="00B430ED" w:rsidRDefault="00B430ED" w:rsidP="00B430ED">
      <w:pPr>
        <w:pStyle w:val="Default"/>
        <w:jc w:val="both"/>
        <w:rPr>
          <w:rFonts w:ascii="Verdana" w:hAnsi="Verdana" w:cs="Calibri"/>
          <w:sz w:val="20"/>
          <w:szCs w:val="20"/>
        </w:rPr>
      </w:pPr>
      <w:r w:rsidRPr="00B430ED">
        <w:rPr>
          <w:rFonts w:ascii="Verdana" w:hAnsi="Verdana"/>
          <w:sz w:val="20"/>
          <w:szCs w:val="20"/>
        </w:rPr>
        <w:t>Zadavatel v této fázi orientačně uvádí svou předběžnou představu o možném nastavení kvalifikačních požadavků v budoucím zadávacím řízení. Tyto požadavky nejsou konečné a zadavatel</w:t>
      </w:r>
      <w:r>
        <w:rPr>
          <w:rFonts w:ascii="Verdana" w:hAnsi="Verdana"/>
          <w:sz w:val="20"/>
          <w:szCs w:val="20"/>
        </w:rPr>
        <w:t xml:space="preserve"> </w:t>
      </w:r>
      <w:r w:rsidRPr="00B430ED">
        <w:rPr>
          <w:rFonts w:ascii="Verdana" w:hAnsi="Verdana"/>
          <w:sz w:val="20"/>
          <w:szCs w:val="20"/>
        </w:rPr>
        <w:t xml:space="preserve">vítá zpětnou vazbu </w:t>
      </w:r>
      <w:r>
        <w:rPr>
          <w:rFonts w:ascii="Verdana" w:hAnsi="Verdana"/>
          <w:sz w:val="20"/>
          <w:szCs w:val="20"/>
        </w:rPr>
        <w:t>dodavatelů</w:t>
      </w:r>
      <w:r w:rsidRPr="00B430ED">
        <w:rPr>
          <w:rFonts w:ascii="Verdana" w:hAnsi="Verdana"/>
          <w:sz w:val="20"/>
          <w:szCs w:val="20"/>
        </w:rPr>
        <w:t xml:space="preserve"> k jejich přiměřenosti, vhodnosti a dopadu na hospodářskou soutěž. </w:t>
      </w:r>
      <w:r w:rsidRPr="00B430ED">
        <w:rPr>
          <w:rFonts w:ascii="Verdana" w:hAnsi="Verdana"/>
          <w:b/>
          <w:bCs/>
          <w:sz w:val="20"/>
          <w:szCs w:val="20"/>
        </w:rPr>
        <w:t>Splnění těchto požadavků není podmínkou účasti na předběžné tržní konzultaci.</w:t>
      </w:r>
    </w:p>
    <w:p w14:paraId="46630A68" w14:textId="4AE4A459" w:rsidR="001B67BF" w:rsidRDefault="001B67BF" w:rsidP="003F236A">
      <w:pPr>
        <w:pStyle w:val="Nadpis2"/>
      </w:pPr>
      <w:r>
        <w:t>Základní způsobilost</w:t>
      </w:r>
    </w:p>
    <w:p w14:paraId="6093240D" w14:textId="140FA8D4" w:rsidR="001B67BF" w:rsidRPr="00CD0A80" w:rsidRDefault="001B67BF" w:rsidP="001B67BF">
      <w:bookmarkStart w:id="5" w:name="_Hlk150782498"/>
      <w:r w:rsidRPr="00CD0A80">
        <w:t>Základní způsobilost spl</w:t>
      </w:r>
      <w:r w:rsidR="00B430ED">
        <w:t>ní</w:t>
      </w:r>
      <w:r w:rsidRPr="00CD0A80">
        <w:t xml:space="preserve"> dodavatel, který spln</w:t>
      </w:r>
      <w:r w:rsidR="00B430ED">
        <w:t>í</w:t>
      </w:r>
      <w:r w:rsidRPr="00CD0A80">
        <w:t xml:space="preserve"> podmínky stanovené v § 74 ZZVZ.</w:t>
      </w:r>
    </w:p>
    <w:bookmarkEnd w:id="5"/>
    <w:p w14:paraId="2C54C00A" w14:textId="77777777" w:rsidR="001B67BF" w:rsidRDefault="001B67BF" w:rsidP="003F236A">
      <w:pPr>
        <w:pStyle w:val="Nadpis2"/>
      </w:pPr>
      <w:r>
        <w:t>Profesní způsobilost</w:t>
      </w:r>
    </w:p>
    <w:p w14:paraId="4A581187" w14:textId="6EF22E83" w:rsidR="001B67BF" w:rsidRPr="00CD0A80" w:rsidRDefault="001B67BF" w:rsidP="001B67BF">
      <w:r w:rsidRPr="00CD0A80">
        <w:t>Profesní způsobilost spl</w:t>
      </w:r>
      <w:r w:rsidR="00B430ED">
        <w:t>ní</w:t>
      </w:r>
      <w:r w:rsidRPr="00CD0A80">
        <w:t xml:space="preserve"> dodavatel, který spln</w:t>
      </w:r>
      <w:r w:rsidR="00B430ED">
        <w:t>í</w:t>
      </w:r>
      <w:r w:rsidRPr="00CD0A80">
        <w:t xml:space="preserve"> podmínky sta</w:t>
      </w:r>
      <w:r>
        <w:t>novené v § 77 odst. 1 a 2 písm. a)</w:t>
      </w:r>
      <w:r w:rsidRPr="00CD0A80">
        <w:t xml:space="preserve"> ZZVZ.</w:t>
      </w:r>
    </w:p>
    <w:p w14:paraId="2FA55657" w14:textId="77777777" w:rsidR="001B67BF" w:rsidRPr="00DE578C" w:rsidRDefault="001B67BF" w:rsidP="001B67BF">
      <w:pPr>
        <w:keepNext/>
        <w:spacing w:after="60"/>
        <w:rPr>
          <w:szCs w:val="20"/>
        </w:rPr>
      </w:pPr>
      <w:bookmarkStart w:id="6" w:name="_Hlk150782541"/>
      <w:r w:rsidRPr="00DE578C">
        <w:rPr>
          <w:szCs w:val="20"/>
        </w:rPr>
        <w:t>Dodavatel splní podmínky profesní způsobilosti</w:t>
      </w:r>
    </w:p>
    <w:p w14:paraId="74EE0977" w14:textId="77777777" w:rsidR="001B67BF" w:rsidRDefault="001B67BF" w:rsidP="001B67BF">
      <w:pPr>
        <w:pStyle w:val="Odstavecseseznamem"/>
        <w:numPr>
          <w:ilvl w:val="0"/>
          <w:numId w:val="12"/>
        </w:numPr>
        <w:spacing w:after="60"/>
        <w:ind w:left="567" w:hanging="283"/>
        <w:contextualSpacing w:val="0"/>
        <w:rPr>
          <w:szCs w:val="20"/>
        </w:rPr>
      </w:pPr>
      <w:r w:rsidRPr="00DE578C">
        <w:rPr>
          <w:szCs w:val="20"/>
        </w:rPr>
        <w:t xml:space="preserve">stanovené v </w:t>
      </w:r>
      <w:proofErr w:type="spellStart"/>
      <w:r w:rsidRPr="00DE578C">
        <w:rPr>
          <w:szCs w:val="20"/>
        </w:rPr>
        <w:t>ust</w:t>
      </w:r>
      <w:proofErr w:type="spellEnd"/>
      <w:r w:rsidRPr="00DE578C">
        <w:rPr>
          <w:szCs w:val="20"/>
        </w:rPr>
        <w:t>. § 77 odst. 1 ZZVZ ve</w:t>
      </w:r>
      <w:r>
        <w:rPr>
          <w:szCs w:val="20"/>
        </w:rPr>
        <w:t xml:space="preserve"> </w:t>
      </w:r>
      <w:r w:rsidRPr="00DE578C">
        <w:rPr>
          <w:szCs w:val="20"/>
        </w:rPr>
        <w:t xml:space="preserve">vztahu k České republice předložením </w:t>
      </w:r>
      <w:r w:rsidRPr="00DE578C">
        <w:rPr>
          <w:b/>
          <w:szCs w:val="20"/>
        </w:rPr>
        <w:t>výpisu z obchodního rejstříku</w:t>
      </w:r>
      <w:r w:rsidRPr="00DE578C">
        <w:rPr>
          <w:szCs w:val="20"/>
        </w:rPr>
        <w:t>, nebo jiné obdobné evidence, pokud jiný právní předpis zápis do takové evidence vyžaduje;</w:t>
      </w:r>
    </w:p>
    <w:p w14:paraId="6AEE0D78" w14:textId="77777777" w:rsidR="001B67BF" w:rsidRDefault="001B67BF" w:rsidP="001B67BF">
      <w:pPr>
        <w:pStyle w:val="Odstavecseseznamem"/>
        <w:numPr>
          <w:ilvl w:val="0"/>
          <w:numId w:val="12"/>
        </w:numPr>
        <w:ind w:left="567" w:hanging="283"/>
        <w:contextualSpacing w:val="0"/>
        <w:rPr>
          <w:szCs w:val="20"/>
        </w:rPr>
      </w:pPr>
      <w:bookmarkStart w:id="7" w:name="_Hlk150782550"/>
      <w:r w:rsidRPr="00A948C5">
        <w:rPr>
          <w:szCs w:val="20"/>
        </w:rPr>
        <w:t xml:space="preserve">stanovené v </w:t>
      </w:r>
      <w:proofErr w:type="spellStart"/>
      <w:r w:rsidRPr="00A948C5">
        <w:rPr>
          <w:szCs w:val="20"/>
        </w:rPr>
        <w:t>ust</w:t>
      </w:r>
      <w:proofErr w:type="spellEnd"/>
      <w:r w:rsidRPr="00A948C5">
        <w:rPr>
          <w:szCs w:val="20"/>
        </w:rPr>
        <w:t xml:space="preserve">. § 77 odst. 2 písm. a) ZZVZ předložením dokladu, že je oprávněn podnikat v rozsahu odpovídajícímu předmětu veřejné zakázky, pokud jiné právní předpisy takové oprávnění vyžadují. Dodavatel </w:t>
      </w:r>
      <w:r>
        <w:rPr>
          <w:szCs w:val="20"/>
        </w:rPr>
        <w:t>splní</w:t>
      </w:r>
      <w:r w:rsidRPr="00A948C5">
        <w:rPr>
          <w:szCs w:val="20"/>
        </w:rPr>
        <w:t xml:space="preserve"> tuto podmínku předložením platného oprávnění </w:t>
      </w:r>
      <w:r>
        <w:rPr>
          <w:szCs w:val="20"/>
        </w:rPr>
        <w:t xml:space="preserve">k </w:t>
      </w:r>
      <w:r w:rsidRPr="00A948C5">
        <w:rPr>
          <w:szCs w:val="20"/>
        </w:rPr>
        <w:t>podnikání. Dodavatel předloží výpisy z</w:t>
      </w:r>
      <w:r>
        <w:rPr>
          <w:szCs w:val="20"/>
        </w:rPr>
        <w:t xml:space="preserve"> </w:t>
      </w:r>
      <w:r w:rsidRPr="00A948C5">
        <w:rPr>
          <w:szCs w:val="20"/>
        </w:rPr>
        <w:t>živnostenského rejstříku dle § 10 odst. 3 písm. a) zákona č.</w:t>
      </w:r>
      <w:r>
        <w:rPr>
          <w:szCs w:val="20"/>
        </w:rPr>
        <w:t xml:space="preserve"> </w:t>
      </w:r>
      <w:r w:rsidRPr="00A948C5">
        <w:rPr>
          <w:szCs w:val="20"/>
        </w:rPr>
        <w:t>455/1991 Sb., o</w:t>
      </w:r>
      <w:r>
        <w:rPr>
          <w:szCs w:val="20"/>
        </w:rPr>
        <w:t xml:space="preserve"> </w:t>
      </w:r>
      <w:r w:rsidRPr="00A948C5">
        <w:rPr>
          <w:szCs w:val="20"/>
        </w:rPr>
        <w:t>živnostenském podnikání (živnostenský zákon), ve znění pozdějších předpisů, a</w:t>
      </w:r>
      <w:r>
        <w:rPr>
          <w:szCs w:val="20"/>
        </w:rPr>
        <w:t>/nebo živnostenské listy, resp. </w:t>
      </w:r>
      <w:r w:rsidRPr="00A948C5">
        <w:rPr>
          <w:szCs w:val="20"/>
        </w:rPr>
        <w:t>jiná oprávnění k</w:t>
      </w:r>
      <w:r>
        <w:rPr>
          <w:szCs w:val="20"/>
        </w:rPr>
        <w:t xml:space="preserve"> </w:t>
      </w:r>
      <w:r w:rsidRPr="00A948C5">
        <w:rPr>
          <w:szCs w:val="20"/>
        </w:rPr>
        <w:t>podnikání v</w:t>
      </w:r>
      <w:r>
        <w:rPr>
          <w:szCs w:val="20"/>
        </w:rPr>
        <w:t xml:space="preserve"> </w:t>
      </w:r>
      <w:r w:rsidRPr="00A948C5">
        <w:rPr>
          <w:szCs w:val="20"/>
        </w:rPr>
        <w:t>oboru/oborech:</w:t>
      </w:r>
      <w:r>
        <w:rPr>
          <w:szCs w:val="20"/>
        </w:rPr>
        <w:t xml:space="preserve"> </w:t>
      </w:r>
      <w:r w:rsidRPr="00BB62F3">
        <w:rPr>
          <w:b/>
        </w:rPr>
        <w:t xml:space="preserve">Podkovářství </w:t>
      </w:r>
      <w:r w:rsidRPr="00BB62F3">
        <w:t>nebo</w:t>
      </w:r>
      <w:r w:rsidRPr="00BB62F3">
        <w:rPr>
          <w:b/>
        </w:rPr>
        <w:t xml:space="preserve"> Kovářství, podkovářství</w:t>
      </w:r>
      <w:r w:rsidRPr="005B3C71">
        <w:rPr>
          <w:bCs/>
          <w:szCs w:val="20"/>
          <w:shd w:val="clear" w:color="auto" w:fill="FFFFFF"/>
        </w:rPr>
        <w:t xml:space="preserve"> apod.</w:t>
      </w:r>
      <w:bookmarkEnd w:id="7"/>
      <w:r w:rsidRPr="005B3C71">
        <w:rPr>
          <w:szCs w:val="20"/>
        </w:rPr>
        <w:t>;</w:t>
      </w:r>
    </w:p>
    <w:bookmarkEnd w:id="6"/>
    <w:p w14:paraId="10F4F858" w14:textId="77777777" w:rsidR="001B67BF" w:rsidRDefault="001B67BF" w:rsidP="003F236A">
      <w:pPr>
        <w:pStyle w:val="Nadpis2"/>
      </w:pPr>
      <w:r>
        <w:t>Prokázání ekonomické kvalifikace</w:t>
      </w:r>
    </w:p>
    <w:p w14:paraId="20E80BEE" w14:textId="26A9EE13" w:rsidR="001B67BF" w:rsidRPr="00E54221" w:rsidRDefault="001B67BF" w:rsidP="001B67BF">
      <w:r w:rsidRPr="009C0EAB">
        <w:rPr>
          <w:szCs w:val="20"/>
        </w:rPr>
        <w:t xml:space="preserve">Zadavatel prokázání ekonomických kvalifikačních předpokladů </w:t>
      </w:r>
      <w:r w:rsidR="00B430ED">
        <w:rPr>
          <w:szCs w:val="20"/>
        </w:rPr>
        <w:t xml:space="preserve">nebude </w:t>
      </w:r>
      <w:r w:rsidRPr="009C0EAB">
        <w:rPr>
          <w:szCs w:val="20"/>
        </w:rPr>
        <w:t>požad</w:t>
      </w:r>
      <w:r w:rsidR="00B430ED">
        <w:rPr>
          <w:szCs w:val="20"/>
        </w:rPr>
        <w:t>ovat</w:t>
      </w:r>
      <w:r w:rsidRPr="009C0EAB">
        <w:rPr>
          <w:szCs w:val="20"/>
        </w:rPr>
        <w:t>.</w:t>
      </w:r>
    </w:p>
    <w:p w14:paraId="011E79A3" w14:textId="77777777" w:rsidR="001B67BF" w:rsidRDefault="001B67BF" w:rsidP="003F236A">
      <w:pPr>
        <w:pStyle w:val="Nadpis2"/>
      </w:pPr>
      <w:r>
        <w:t xml:space="preserve">Prokázání </w:t>
      </w:r>
      <w:r w:rsidRPr="00721DE2">
        <w:t>technické</w:t>
      </w:r>
      <w:r>
        <w:t xml:space="preserve"> kvalifikace</w:t>
      </w:r>
    </w:p>
    <w:p w14:paraId="092D2355" w14:textId="697B4606" w:rsidR="001B67BF" w:rsidRPr="00156C50" w:rsidRDefault="001B67BF" w:rsidP="001B67BF">
      <w:pPr>
        <w:pStyle w:val="Nadpis3"/>
      </w:pPr>
      <w:bookmarkStart w:id="8" w:name="_Hlk150782621"/>
      <w:r>
        <w:t>Poskytnutí</w:t>
      </w:r>
      <w:r w:rsidRPr="00156C50">
        <w:t xml:space="preserve"> významných služeb</w:t>
      </w:r>
    </w:p>
    <w:p w14:paraId="23B12170" w14:textId="3343A75A" w:rsidR="001B67BF" w:rsidRPr="00CB7450" w:rsidRDefault="001B67BF" w:rsidP="001B67BF">
      <w:pPr>
        <w:spacing w:after="60"/>
        <w:rPr>
          <w:szCs w:val="20"/>
        </w:rPr>
      </w:pPr>
      <w:r w:rsidRPr="00CB7450">
        <w:t xml:space="preserve">Splnění tohoto kvalifikačního předpokladu prokáže dodavatel, který předloží </w:t>
      </w:r>
      <w:r w:rsidRPr="00CB7450">
        <w:rPr>
          <w:b/>
          <w:bCs/>
        </w:rPr>
        <w:t>čestné prohlášení</w:t>
      </w:r>
      <w:r w:rsidRPr="00CB7450">
        <w:t xml:space="preserve">, ze kterého bude vyplývat, že dodavatel </w:t>
      </w:r>
      <w:r w:rsidRPr="00CB7450">
        <w:rPr>
          <w:b/>
        </w:rPr>
        <w:t>v období čtyř let</w:t>
      </w:r>
      <w:r w:rsidRPr="00CB7450">
        <w:t xml:space="preserve"> před zahájením zadávacího řízení realizoval </w:t>
      </w:r>
      <w:r w:rsidRPr="00CB7450">
        <w:rPr>
          <w:b/>
          <w:u w:val="single"/>
        </w:rPr>
        <w:t>každoročně</w:t>
      </w:r>
      <w:r w:rsidRPr="00CB7450">
        <w:t xml:space="preserve"> </w:t>
      </w:r>
      <w:r w:rsidRPr="00CB7450">
        <w:rPr>
          <w:b/>
          <w:szCs w:val="20"/>
        </w:rPr>
        <w:t>výkon podkovářských činností v následujícím rozsahu</w:t>
      </w:r>
      <w:r w:rsidRPr="00CB7450">
        <w:rPr>
          <w:szCs w:val="20"/>
        </w:rPr>
        <w:t>:</w:t>
      </w:r>
    </w:p>
    <w:p w14:paraId="5D5C9572" w14:textId="7C8BB726" w:rsidR="001B67BF" w:rsidRDefault="001B67BF" w:rsidP="00CB7450">
      <w:pPr>
        <w:pStyle w:val="Odstavecseseznamem"/>
        <w:numPr>
          <w:ilvl w:val="0"/>
          <w:numId w:val="40"/>
        </w:numPr>
        <w:rPr>
          <w:b/>
          <w:szCs w:val="20"/>
        </w:rPr>
      </w:pPr>
      <w:r w:rsidRPr="00CB7450">
        <w:rPr>
          <w:b/>
          <w:szCs w:val="20"/>
        </w:rPr>
        <w:t xml:space="preserve">kování u min. </w:t>
      </w:r>
      <w:r w:rsidRPr="00CB7450">
        <w:rPr>
          <w:b/>
          <w:szCs w:val="20"/>
          <w:u w:val="single"/>
        </w:rPr>
        <w:t>40 různých</w:t>
      </w:r>
      <w:r w:rsidRPr="00CB7450">
        <w:rPr>
          <w:b/>
          <w:szCs w:val="20"/>
        </w:rPr>
        <w:t xml:space="preserve"> koní kovaných na čtyři končetiny, z toho min. 20 koní účastnících se sportovních soutěží úrovně stupně </w:t>
      </w:r>
      <w:proofErr w:type="gramStart"/>
      <w:r w:rsidRPr="00CB7450">
        <w:rPr>
          <w:b/>
          <w:szCs w:val="20"/>
        </w:rPr>
        <w:t>S – T</w:t>
      </w:r>
      <w:proofErr w:type="gramEnd"/>
      <w:r w:rsidR="00CB7450">
        <w:rPr>
          <w:b/>
          <w:szCs w:val="20"/>
        </w:rPr>
        <w:t xml:space="preserve"> a</w:t>
      </w:r>
    </w:p>
    <w:p w14:paraId="66A707AE" w14:textId="5C643BB5" w:rsidR="00CB7450" w:rsidRPr="00CB7450" w:rsidRDefault="00CB7450" w:rsidP="00CB7450">
      <w:pPr>
        <w:pStyle w:val="Odstavecseseznamem"/>
        <w:numPr>
          <w:ilvl w:val="0"/>
          <w:numId w:val="40"/>
        </w:numPr>
        <w:rPr>
          <w:b/>
          <w:szCs w:val="20"/>
        </w:rPr>
      </w:pPr>
      <w:r w:rsidRPr="00CB7450">
        <w:rPr>
          <w:b/>
          <w:szCs w:val="20"/>
        </w:rPr>
        <w:t xml:space="preserve">korektury kopyt u min. </w:t>
      </w:r>
      <w:r w:rsidRPr="00CB7450">
        <w:rPr>
          <w:b/>
          <w:szCs w:val="20"/>
          <w:u w:val="single"/>
        </w:rPr>
        <w:t>50 různých</w:t>
      </w:r>
      <w:r w:rsidRPr="00CB7450">
        <w:rPr>
          <w:b/>
          <w:szCs w:val="20"/>
        </w:rPr>
        <w:t xml:space="preserve"> koní.</w:t>
      </w:r>
    </w:p>
    <w:p w14:paraId="3ADE76F8" w14:textId="51AEAFE7" w:rsidR="00974515" w:rsidRPr="00CB7450" w:rsidRDefault="00974515" w:rsidP="00974515">
      <w:pPr>
        <w:rPr>
          <w:bCs/>
          <w:szCs w:val="20"/>
        </w:rPr>
      </w:pPr>
      <w:r w:rsidRPr="00CB7450">
        <w:rPr>
          <w:bCs/>
          <w:szCs w:val="20"/>
        </w:rPr>
        <w:t>Termínem každoročně je myšlen vždy kalendářní rok.</w:t>
      </w:r>
    </w:p>
    <w:p w14:paraId="3E0ED68A" w14:textId="77777777" w:rsidR="001B67BF" w:rsidRPr="00156C50" w:rsidRDefault="001B67BF" w:rsidP="001B67BF">
      <w:pPr>
        <w:pStyle w:val="Nadpis3"/>
      </w:pPr>
      <w:r w:rsidRPr="00156C50">
        <w:t>Osvědčení o vzdělání a odborné kvalifikaci</w:t>
      </w:r>
      <w:r>
        <w:t xml:space="preserve">, </w:t>
      </w:r>
      <w:r>
        <w:rPr>
          <w:sz w:val="22"/>
        </w:rPr>
        <w:t>(</w:t>
      </w:r>
      <w:r w:rsidRPr="00156C50">
        <w:t>S</w:t>
      </w:r>
      <w:r>
        <w:t>eznam</w:t>
      </w:r>
      <w:r w:rsidRPr="00156C50">
        <w:t xml:space="preserve"> členů odborného týmu</w:t>
      </w:r>
      <w:r>
        <w:t>)</w:t>
      </w:r>
    </w:p>
    <w:p w14:paraId="5A493E07" w14:textId="77777777" w:rsidR="001B67BF" w:rsidRPr="00156C50" w:rsidRDefault="001B67BF" w:rsidP="001B67BF">
      <w:pPr>
        <w:keepNext/>
        <w:spacing w:after="60"/>
        <w:ind w:left="142"/>
        <w:rPr>
          <w:b/>
        </w:rPr>
      </w:pPr>
      <w:r w:rsidRPr="00156C50">
        <w:rPr>
          <w:b/>
        </w:rPr>
        <w:t>Hlavní podkovář, který splňuje následující požadavky:</w:t>
      </w:r>
    </w:p>
    <w:p w14:paraId="46DD80D6" w14:textId="77777777" w:rsidR="001B67BF" w:rsidRDefault="001B67BF" w:rsidP="001B67BF">
      <w:pPr>
        <w:pStyle w:val="Odstavecseseznamem"/>
        <w:numPr>
          <w:ilvl w:val="0"/>
          <w:numId w:val="39"/>
        </w:numPr>
        <w:spacing w:after="60"/>
        <w:ind w:left="567" w:hanging="283"/>
        <w:contextualSpacing w:val="0"/>
      </w:pPr>
      <w:r w:rsidRPr="00156C50">
        <w:t xml:space="preserve">osvědčení (doklad) o získání profesní kvalifikace </w:t>
      </w:r>
      <w:r>
        <w:t>–</w:t>
      </w:r>
      <w:r w:rsidRPr="00156C50">
        <w:t xml:space="preserve"> </w:t>
      </w:r>
      <w:proofErr w:type="spellStart"/>
      <w:r w:rsidRPr="00156C50">
        <w:t>Europodkovář</w:t>
      </w:r>
      <w:proofErr w:type="spellEnd"/>
      <w:r w:rsidRPr="00156C50">
        <w:t xml:space="preserve"> (kód 41-031-H) </w:t>
      </w:r>
      <w:r w:rsidRPr="00156C50">
        <w:rPr>
          <w:b/>
        </w:rPr>
        <w:t>nebo</w:t>
      </w:r>
      <w:r w:rsidRPr="00156C50">
        <w:t xml:space="preserve"> osvědčení (doklad) o získání profesní kvalifikace </w:t>
      </w:r>
      <w:r>
        <w:t>–</w:t>
      </w:r>
      <w:r w:rsidRPr="00156C50">
        <w:t xml:space="preserve"> Podkovář specialista (kód 41-040-M) </w:t>
      </w:r>
      <w:r w:rsidRPr="00156C50">
        <w:rPr>
          <w:b/>
        </w:rPr>
        <w:t xml:space="preserve">nebo </w:t>
      </w:r>
      <w:r w:rsidRPr="00156C50">
        <w:t xml:space="preserve">osvědčení (doklad) o získání profesní kvalifikace Podkovář (střední vzdělání s výučním listem v oboru podkovářských prací: kód 4154H </w:t>
      </w:r>
      <w:r>
        <w:t>–</w:t>
      </w:r>
      <w:r w:rsidRPr="00156C50">
        <w:t xml:space="preserve"> např. </w:t>
      </w:r>
      <w:r w:rsidRPr="00156C50">
        <w:lastRenderedPageBreak/>
        <w:t>Podkovář a zemědělský kovář, kód 41-54-H/01; zadavatel uzná předložení výučních listů, které budou zadavatelem požadovanému oboru obsahově odpovídat, jedná se zejména o výuční listy vydané za dříve platné právní úpravy).</w:t>
      </w:r>
    </w:p>
    <w:p w14:paraId="3AA479F8" w14:textId="77777777" w:rsidR="001B67BF" w:rsidRPr="00156C50" w:rsidRDefault="001B67BF" w:rsidP="001B67BF">
      <w:pPr>
        <w:pStyle w:val="Odstavecseseznamem"/>
        <w:spacing w:after="60"/>
        <w:ind w:left="567"/>
        <w:contextualSpacing w:val="0"/>
      </w:pPr>
      <w:r w:rsidRPr="00156C50">
        <w:t>Dodavatel prokáže splnění tohoto technického kvalifikačního předpokladu předložením osvědčení o vzdělání</w:t>
      </w:r>
      <w:r>
        <w:t>.</w:t>
      </w:r>
    </w:p>
    <w:p w14:paraId="52E7EBF8" w14:textId="77777777" w:rsidR="001B67BF" w:rsidRPr="00CB7450" w:rsidRDefault="001B67BF" w:rsidP="001B67BF">
      <w:pPr>
        <w:pStyle w:val="Odstavecseseznamem"/>
        <w:numPr>
          <w:ilvl w:val="0"/>
          <w:numId w:val="39"/>
        </w:numPr>
        <w:spacing w:after="60"/>
        <w:ind w:left="567" w:hanging="283"/>
        <w:contextualSpacing w:val="0"/>
      </w:pPr>
      <w:r w:rsidRPr="00156C50">
        <w:t>prokazatelné průběžné vzdělávání v oboru podkovářství: Průběžné vzdělávání (</w:t>
      </w:r>
      <w:r w:rsidRPr="00156C50">
        <w:rPr>
          <w:b/>
        </w:rPr>
        <w:t>min. 2 vzdělávací akce s podkovářskou náplní v uplynulých 4 letech</w:t>
      </w:r>
      <w:r w:rsidRPr="00156C50">
        <w:t xml:space="preserve">) doložené účastnickými listy, certifikáty, dokladem o platbě školení nebo čestným prohlášením, kde uvede názvy jednotlivých akcí, kterých se zúčastnil, včetně data </w:t>
      </w:r>
      <w:r w:rsidRPr="00CB7450">
        <w:t>či období)</w:t>
      </w:r>
    </w:p>
    <w:p w14:paraId="265470DF" w14:textId="1F4D9024" w:rsidR="001B67BF" w:rsidRPr="00CB7450" w:rsidRDefault="001B67BF" w:rsidP="001B67BF">
      <w:pPr>
        <w:pStyle w:val="Odstavecseseznamem"/>
        <w:numPr>
          <w:ilvl w:val="0"/>
          <w:numId w:val="39"/>
        </w:numPr>
        <w:ind w:left="567" w:hanging="283"/>
        <w:contextualSpacing w:val="0"/>
        <w:rPr>
          <w:b/>
        </w:rPr>
      </w:pPr>
      <w:r w:rsidRPr="00CB7450">
        <w:t xml:space="preserve">délka praxe (minimální </w:t>
      </w:r>
      <w:r w:rsidR="00974515" w:rsidRPr="00CB7450">
        <w:t>4</w:t>
      </w:r>
      <w:r w:rsidRPr="00CB7450">
        <w:t xml:space="preserve"> </w:t>
      </w:r>
      <w:r w:rsidR="00974515" w:rsidRPr="00CB7450">
        <w:t>roky</w:t>
      </w:r>
      <w:r w:rsidRPr="00CB7450">
        <w:t>)</w:t>
      </w:r>
    </w:p>
    <w:p w14:paraId="107AE472" w14:textId="292DD1F3" w:rsidR="001B67BF" w:rsidRPr="00B869C5" w:rsidRDefault="001B67BF" w:rsidP="001B67BF">
      <w:pPr>
        <w:ind w:left="284"/>
        <w:rPr>
          <w:b/>
        </w:rPr>
      </w:pPr>
      <w:r w:rsidRPr="00156C50">
        <w:t>Dodavatel prokáže splnění tohoto technického kvalifi</w:t>
      </w:r>
      <w:r>
        <w:t xml:space="preserve">kačního předpokladu předložením </w:t>
      </w:r>
      <w:r w:rsidRPr="007A4262">
        <w:rPr>
          <w:b/>
        </w:rPr>
        <w:t>čestného prohlášení</w:t>
      </w:r>
      <w:r w:rsidRPr="00156C50">
        <w:t xml:space="preserve"> vztahujícího se k požadované délce praxe</w:t>
      </w:r>
      <w:r>
        <w:t>.</w:t>
      </w:r>
    </w:p>
    <w:p w14:paraId="559A9D30" w14:textId="77777777" w:rsidR="001B67BF" w:rsidRPr="00B869C5" w:rsidRDefault="001B67BF" w:rsidP="001B67BF">
      <w:pPr>
        <w:spacing w:after="60"/>
        <w:ind w:left="142"/>
        <w:rPr>
          <w:b/>
        </w:rPr>
      </w:pPr>
      <w:r w:rsidRPr="00B869C5">
        <w:rPr>
          <w:b/>
        </w:rPr>
        <w:t>V případě využití dalšího člena týmu (podkováře), bude tento splňovat následující požadavky:</w:t>
      </w:r>
    </w:p>
    <w:p w14:paraId="278D27FC" w14:textId="77777777" w:rsidR="001B67BF" w:rsidRDefault="001B67BF" w:rsidP="001B67BF">
      <w:pPr>
        <w:pStyle w:val="Odstavecseseznamem"/>
        <w:numPr>
          <w:ilvl w:val="0"/>
          <w:numId w:val="39"/>
        </w:numPr>
        <w:spacing w:after="60"/>
        <w:ind w:left="568" w:hanging="284"/>
        <w:contextualSpacing w:val="0"/>
      </w:pPr>
      <w:r w:rsidRPr="00B869C5">
        <w:t xml:space="preserve">osvědčení (doklad) o získání profesní kvalifikace – </w:t>
      </w:r>
      <w:proofErr w:type="spellStart"/>
      <w:r w:rsidRPr="00B869C5">
        <w:t>Europodkovář</w:t>
      </w:r>
      <w:proofErr w:type="spellEnd"/>
      <w:r w:rsidRPr="00B869C5">
        <w:t xml:space="preserve"> (kód 41-031-H) </w:t>
      </w:r>
      <w:r w:rsidRPr="00B869C5">
        <w:rPr>
          <w:b/>
        </w:rPr>
        <w:t>nebo</w:t>
      </w:r>
      <w:r w:rsidRPr="00B869C5">
        <w:t xml:space="preserve"> osvědčení (</w:t>
      </w:r>
      <w:r w:rsidRPr="00156C50">
        <w:t xml:space="preserve">doklad) o získání profesní kvalifikace </w:t>
      </w:r>
      <w:r>
        <w:t>–</w:t>
      </w:r>
      <w:r w:rsidRPr="00156C50">
        <w:t xml:space="preserve"> Podkovář specialista (kód 41-040-M) </w:t>
      </w:r>
      <w:r w:rsidRPr="00156C50">
        <w:rPr>
          <w:b/>
        </w:rPr>
        <w:t xml:space="preserve">nebo </w:t>
      </w:r>
      <w:r w:rsidRPr="00156C50">
        <w:t xml:space="preserve">osvědčení (doklad) o získání profesní kvalifikace Podkovář (střední vzdělání s výučním listem v oboru podkovářských prací: kód 4154H </w:t>
      </w:r>
      <w:r>
        <w:t>–</w:t>
      </w:r>
      <w:r w:rsidRPr="00156C50">
        <w:t xml:space="preserve"> např. Podkovář a zemědělský kovář, kód 41-54-H/01; zadavatel uzná předložení výučních listů, které budou zadavatelem požadovanému oboru obsahově odpovídat, jedná se zejména o výuční listy vydané za dříve platné právní úpravy)</w:t>
      </w:r>
    </w:p>
    <w:p w14:paraId="6D43B773" w14:textId="77777777" w:rsidR="001B67BF" w:rsidRPr="00156C50" w:rsidRDefault="001B67BF" w:rsidP="001B67BF">
      <w:pPr>
        <w:pStyle w:val="Odstavecseseznamem"/>
        <w:spacing w:after="60"/>
        <w:ind w:left="567"/>
        <w:contextualSpacing w:val="0"/>
      </w:pPr>
      <w:r w:rsidRPr="00156C50">
        <w:t>Dodavatel prokáže splnění tohoto technického kvalifikačního předpokladu předložením osvědčení o vzdělání</w:t>
      </w:r>
      <w:r>
        <w:t>.</w:t>
      </w:r>
    </w:p>
    <w:p w14:paraId="59E1ACDD" w14:textId="6B66141F" w:rsidR="001B67BF" w:rsidRPr="00D40A32" w:rsidRDefault="001B67BF" w:rsidP="001B67BF">
      <w:pPr>
        <w:pStyle w:val="Odstavecseseznamem"/>
        <w:numPr>
          <w:ilvl w:val="0"/>
          <w:numId w:val="39"/>
        </w:numPr>
        <w:spacing w:after="60"/>
        <w:ind w:left="568" w:hanging="284"/>
        <w:contextualSpacing w:val="0"/>
        <w:rPr>
          <w:b/>
        </w:rPr>
      </w:pPr>
      <w:r>
        <w:t xml:space="preserve">délka </w:t>
      </w:r>
      <w:r w:rsidRPr="00CB7450">
        <w:t xml:space="preserve">praxe (minimální </w:t>
      </w:r>
      <w:r w:rsidR="00974515" w:rsidRPr="00CB7450">
        <w:t>2</w:t>
      </w:r>
      <w:r w:rsidRPr="00CB7450">
        <w:t xml:space="preserve"> roky)</w:t>
      </w:r>
    </w:p>
    <w:p w14:paraId="41B17E51" w14:textId="5DDC1D55" w:rsidR="001B67BF" w:rsidRPr="00D40A32" w:rsidRDefault="001B67BF" w:rsidP="001B67BF">
      <w:pPr>
        <w:pStyle w:val="Odstavecseseznamem"/>
        <w:ind w:left="567"/>
        <w:contextualSpacing w:val="0"/>
        <w:rPr>
          <w:b/>
        </w:rPr>
      </w:pPr>
      <w:r w:rsidRPr="00156C50">
        <w:t>Dodavatel prokáže splnění tohoto technického kvalifi</w:t>
      </w:r>
      <w:r>
        <w:t xml:space="preserve">kačního předpokladu předložením </w:t>
      </w:r>
      <w:r w:rsidRPr="00156C50">
        <w:t>čestného prohlášení vztahujícího se k požadované délce praxe</w:t>
      </w:r>
    </w:p>
    <w:p w14:paraId="5147AFB5" w14:textId="17962C43" w:rsidR="001B67BF" w:rsidRPr="00156C50" w:rsidRDefault="001B67BF" w:rsidP="001B67BF">
      <w:pPr>
        <w:rPr>
          <w:szCs w:val="24"/>
        </w:rPr>
      </w:pPr>
      <w:r w:rsidRPr="00156C50">
        <w:rPr>
          <w:szCs w:val="20"/>
        </w:rPr>
        <w:t xml:space="preserve">Případné využití dalšího člena týmu (podkováře) </w:t>
      </w:r>
      <w:r w:rsidR="004738E7">
        <w:rPr>
          <w:szCs w:val="20"/>
        </w:rPr>
        <w:t>bude</w:t>
      </w:r>
      <w:r w:rsidRPr="00156C50">
        <w:rPr>
          <w:szCs w:val="20"/>
        </w:rPr>
        <w:t xml:space="preserve"> možné pouze v intencích seznamu členů odborného týmu.</w:t>
      </w:r>
      <w:r w:rsidRPr="00156C50">
        <w:rPr>
          <w:szCs w:val="24"/>
        </w:rPr>
        <w:t xml:space="preserve"> Dalšího člena týmu (podkováře) </w:t>
      </w:r>
      <w:r w:rsidR="004738E7">
        <w:rPr>
          <w:szCs w:val="24"/>
        </w:rPr>
        <w:t>bude možné</w:t>
      </w:r>
      <w:r w:rsidRPr="00156C50">
        <w:rPr>
          <w:szCs w:val="24"/>
        </w:rPr>
        <w:t xml:space="preserve"> doplnit, popř. vyměnit, jen a pouze s předchozím písemným souhlasem zadavatele, který může být dán výlučně za předpokladu, že tyto osoby budou nahrazeny osobami splňujícími kvalifikaci požadovanou ve veřejné zakázce. Dodavatel </w:t>
      </w:r>
      <w:r w:rsidR="004738E7">
        <w:rPr>
          <w:szCs w:val="24"/>
        </w:rPr>
        <w:t>bude</w:t>
      </w:r>
      <w:r w:rsidRPr="00156C50">
        <w:rPr>
          <w:szCs w:val="24"/>
        </w:rPr>
        <w:t xml:space="preserve"> povinen poskytnout součinnost k tomu, aby byl zadavatel schopen identifikovat osoby poskytující plnění na jeho straně.</w:t>
      </w:r>
    </w:p>
    <w:p w14:paraId="462C9B21" w14:textId="02ABCD2D" w:rsidR="001B67BF" w:rsidRDefault="001B67BF" w:rsidP="001B67BF">
      <w:pPr>
        <w:rPr>
          <w:b/>
          <w:szCs w:val="20"/>
        </w:rPr>
      </w:pPr>
      <w:r w:rsidRPr="00156C50">
        <w:rPr>
          <w:b/>
          <w:szCs w:val="20"/>
        </w:rPr>
        <w:t xml:space="preserve">Zadavatel </w:t>
      </w:r>
      <w:r w:rsidR="004738E7">
        <w:rPr>
          <w:b/>
          <w:szCs w:val="20"/>
        </w:rPr>
        <w:t xml:space="preserve">bude </w:t>
      </w:r>
      <w:r w:rsidRPr="00156C50">
        <w:rPr>
          <w:b/>
          <w:szCs w:val="20"/>
        </w:rPr>
        <w:t>požad</w:t>
      </w:r>
      <w:r w:rsidR="004738E7">
        <w:rPr>
          <w:b/>
          <w:szCs w:val="20"/>
        </w:rPr>
        <w:t>ovat</w:t>
      </w:r>
      <w:r w:rsidRPr="00156C50">
        <w:rPr>
          <w:b/>
          <w:szCs w:val="20"/>
        </w:rPr>
        <w:t>, aby se osoby uvedené účastníkem v seznamu členů odborného týmu</w:t>
      </w:r>
      <w:r w:rsidR="003F236A">
        <w:rPr>
          <w:b/>
          <w:szCs w:val="20"/>
        </w:rPr>
        <w:t xml:space="preserve"> </w:t>
      </w:r>
      <w:r w:rsidRPr="00156C50">
        <w:rPr>
          <w:b/>
          <w:szCs w:val="20"/>
        </w:rPr>
        <w:t>fakticky přímo podílely na realizaci veřejné zakázky, a to ve vztahu k požadovaným pozicím, resp. v rozsahu odpovídajícím požadovaným zkušenostem a potřebám při plnění veřejné zakázky</w:t>
      </w:r>
      <w:r w:rsidRPr="00156C50">
        <w:rPr>
          <w:b/>
        </w:rPr>
        <w:t>, bez ohledu na to, zda jde o zaměstnance dodavatele nebo osoby v jiném vztahu k dodavateli</w:t>
      </w:r>
      <w:r w:rsidRPr="00156C50">
        <w:rPr>
          <w:b/>
          <w:szCs w:val="20"/>
        </w:rPr>
        <w:t>.</w:t>
      </w:r>
    </w:p>
    <w:p w14:paraId="3F7D6DF4" w14:textId="7CC3DCBB" w:rsidR="00433C7C" w:rsidRDefault="002A435B" w:rsidP="00721DE2">
      <w:pPr>
        <w:pStyle w:val="Nadpis1"/>
      </w:pPr>
      <w:bookmarkStart w:id="9" w:name="_Toc227063340"/>
      <w:bookmarkEnd w:id="8"/>
      <w:r>
        <w:t>Průběh předběžná tržní konzultace</w:t>
      </w:r>
      <w:bookmarkEnd w:id="9"/>
    </w:p>
    <w:p w14:paraId="4155764D" w14:textId="27BD6A45" w:rsidR="00996EAF" w:rsidRDefault="00996EAF" w:rsidP="003F236A">
      <w:pPr>
        <w:pStyle w:val="Nadpis2"/>
      </w:pPr>
      <w:r>
        <w:t>Způsob vedení předběžné tržní konzultace</w:t>
      </w:r>
      <w:r>
        <w:tab/>
      </w:r>
      <w:r>
        <w:tab/>
      </w:r>
    </w:p>
    <w:p w14:paraId="059FA59C" w14:textId="3F7D4216" w:rsidR="00FE290E" w:rsidRDefault="00996EAF" w:rsidP="00996EAF">
      <w:pPr>
        <w:pStyle w:val="Styl7"/>
        <w:numPr>
          <w:ilvl w:val="0"/>
          <w:numId w:val="0"/>
        </w:numPr>
        <w:spacing w:line="240" w:lineRule="auto"/>
        <w:rPr>
          <w:rFonts w:ascii="Verdana" w:hAnsi="Verdana"/>
          <w:sz w:val="20"/>
          <w:szCs w:val="20"/>
        </w:rPr>
      </w:pPr>
      <w:r w:rsidRPr="00D373AB">
        <w:rPr>
          <w:rFonts w:ascii="Verdana" w:hAnsi="Verdana"/>
          <w:sz w:val="20"/>
          <w:szCs w:val="20"/>
        </w:rPr>
        <w:t xml:space="preserve">Předběžná tržní konzultace </w:t>
      </w:r>
      <w:r w:rsidR="00FE290E">
        <w:rPr>
          <w:rFonts w:ascii="Verdana" w:hAnsi="Verdana"/>
          <w:sz w:val="20"/>
          <w:szCs w:val="20"/>
        </w:rPr>
        <w:t>bude probíhat kombinovanou formou:</w:t>
      </w:r>
    </w:p>
    <w:p w14:paraId="040346DA" w14:textId="3DFD8BEA" w:rsidR="00FE290E" w:rsidRDefault="00FE290E" w:rsidP="00FE290E">
      <w:pPr>
        <w:pStyle w:val="Styl7"/>
        <w:numPr>
          <w:ilvl w:val="0"/>
          <w:numId w:val="48"/>
        </w:numPr>
        <w:spacing w:line="240" w:lineRule="auto"/>
        <w:rPr>
          <w:rFonts w:ascii="Verdana" w:hAnsi="Verdana"/>
          <w:sz w:val="20"/>
          <w:szCs w:val="20"/>
        </w:rPr>
      </w:pPr>
      <w:r w:rsidRPr="00996EAF">
        <w:rPr>
          <w:rFonts w:ascii="Verdana" w:hAnsi="Verdana"/>
          <w:sz w:val="20"/>
          <w:szCs w:val="20"/>
        </w:rPr>
        <w:t>předběžn</w:t>
      </w:r>
      <w:r w:rsidR="0080320D">
        <w:rPr>
          <w:rFonts w:ascii="Verdana" w:hAnsi="Verdana"/>
          <w:sz w:val="20"/>
          <w:szCs w:val="20"/>
        </w:rPr>
        <w:t>á</w:t>
      </w:r>
      <w:r w:rsidRPr="00996EAF">
        <w:rPr>
          <w:rFonts w:ascii="Verdana" w:hAnsi="Verdana"/>
          <w:sz w:val="20"/>
          <w:szCs w:val="20"/>
        </w:rPr>
        <w:t xml:space="preserve"> tržní konzultace </w:t>
      </w:r>
      <w:r>
        <w:rPr>
          <w:rFonts w:ascii="Verdana" w:hAnsi="Verdana"/>
          <w:sz w:val="20"/>
          <w:szCs w:val="20"/>
        </w:rPr>
        <w:t>formou písemných odpovědí na</w:t>
      </w:r>
      <w:r w:rsidRPr="00996EAF">
        <w:rPr>
          <w:rFonts w:ascii="Verdana" w:hAnsi="Verdana"/>
          <w:sz w:val="20"/>
          <w:szCs w:val="20"/>
        </w:rPr>
        <w:t xml:space="preserve"> soubor otázek, které jsou specifikovány v příloze č. </w:t>
      </w:r>
      <w:r>
        <w:rPr>
          <w:rFonts w:ascii="Verdana" w:hAnsi="Verdana"/>
          <w:sz w:val="20"/>
          <w:szCs w:val="20"/>
        </w:rPr>
        <w:t>1</w:t>
      </w:r>
      <w:r w:rsidRPr="00996EAF">
        <w:rPr>
          <w:rFonts w:ascii="Verdana" w:hAnsi="Verdana"/>
          <w:sz w:val="20"/>
          <w:szCs w:val="20"/>
        </w:rPr>
        <w:t xml:space="preserve"> – Krycí list a dotazník</w:t>
      </w:r>
      <w:r w:rsidR="00277E03">
        <w:rPr>
          <w:rFonts w:ascii="Verdana" w:hAnsi="Verdana"/>
          <w:sz w:val="20"/>
          <w:szCs w:val="20"/>
        </w:rPr>
        <w:t xml:space="preserve"> a</w:t>
      </w:r>
    </w:p>
    <w:p w14:paraId="55A64ECE" w14:textId="5748F535" w:rsidR="00FE290E" w:rsidRDefault="00FE290E" w:rsidP="00FE290E">
      <w:pPr>
        <w:pStyle w:val="Styl7"/>
        <w:numPr>
          <w:ilvl w:val="0"/>
          <w:numId w:val="48"/>
        </w:numPr>
        <w:spacing w:line="240" w:lineRule="auto"/>
        <w:rPr>
          <w:rFonts w:ascii="Verdana" w:hAnsi="Verdana"/>
          <w:sz w:val="20"/>
          <w:szCs w:val="20"/>
        </w:rPr>
      </w:pPr>
      <w:r>
        <w:rPr>
          <w:rFonts w:ascii="Verdana" w:hAnsi="Verdana"/>
          <w:sz w:val="20"/>
          <w:szCs w:val="20"/>
        </w:rPr>
        <w:t>předběžná tržní konzultace formou společného ústního jednání všech přihlášených dodavatelů</w:t>
      </w:r>
      <w:r w:rsidR="00277E03">
        <w:rPr>
          <w:rFonts w:ascii="Verdana" w:hAnsi="Verdana"/>
          <w:sz w:val="20"/>
          <w:szCs w:val="20"/>
        </w:rPr>
        <w:t xml:space="preserve">, kdy základem pro jednání budou otázky </w:t>
      </w:r>
      <w:r w:rsidR="00277E03" w:rsidRPr="00996EAF">
        <w:rPr>
          <w:rFonts w:ascii="Verdana" w:hAnsi="Verdana"/>
          <w:sz w:val="20"/>
          <w:szCs w:val="20"/>
        </w:rPr>
        <w:t>specifikov</w:t>
      </w:r>
      <w:r w:rsidR="00277E03">
        <w:rPr>
          <w:rFonts w:ascii="Verdana" w:hAnsi="Verdana"/>
          <w:sz w:val="20"/>
          <w:szCs w:val="20"/>
        </w:rPr>
        <w:t>a</w:t>
      </w:r>
      <w:r w:rsidR="00277E03" w:rsidRPr="00996EAF">
        <w:rPr>
          <w:rFonts w:ascii="Verdana" w:hAnsi="Verdana"/>
          <w:sz w:val="20"/>
          <w:szCs w:val="20"/>
        </w:rPr>
        <w:t>n</w:t>
      </w:r>
      <w:r w:rsidR="00277E03">
        <w:rPr>
          <w:rFonts w:ascii="Verdana" w:hAnsi="Verdana"/>
          <w:sz w:val="20"/>
          <w:szCs w:val="20"/>
        </w:rPr>
        <w:t>é</w:t>
      </w:r>
      <w:r w:rsidR="00277E03" w:rsidRPr="00996EAF">
        <w:rPr>
          <w:rFonts w:ascii="Verdana" w:hAnsi="Verdana"/>
          <w:sz w:val="20"/>
          <w:szCs w:val="20"/>
        </w:rPr>
        <w:t xml:space="preserve"> v příloze č. </w:t>
      </w:r>
      <w:r w:rsidR="00277E03">
        <w:rPr>
          <w:rFonts w:ascii="Verdana" w:hAnsi="Verdana"/>
          <w:sz w:val="20"/>
          <w:szCs w:val="20"/>
        </w:rPr>
        <w:t>1</w:t>
      </w:r>
      <w:r w:rsidR="00277E03" w:rsidRPr="00996EAF">
        <w:rPr>
          <w:rFonts w:ascii="Verdana" w:hAnsi="Verdana"/>
          <w:sz w:val="20"/>
          <w:szCs w:val="20"/>
        </w:rPr>
        <w:t xml:space="preserve"> – Krycí list a dotazník</w:t>
      </w:r>
      <w:r w:rsidR="00277E03">
        <w:rPr>
          <w:rFonts w:ascii="Verdana" w:hAnsi="Verdana"/>
          <w:sz w:val="20"/>
          <w:szCs w:val="20"/>
        </w:rPr>
        <w:t>.</w:t>
      </w:r>
    </w:p>
    <w:p w14:paraId="002174B9" w14:textId="1208786C" w:rsidR="00996EAF" w:rsidRPr="00D373AB" w:rsidRDefault="00FE290E" w:rsidP="00FE290E">
      <w:pPr>
        <w:pStyle w:val="Styl7"/>
        <w:numPr>
          <w:ilvl w:val="0"/>
          <w:numId w:val="0"/>
        </w:numPr>
        <w:spacing w:line="240" w:lineRule="auto"/>
        <w:rPr>
          <w:rFonts w:ascii="Verdana" w:hAnsi="Verdana"/>
          <w:sz w:val="20"/>
          <w:szCs w:val="20"/>
        </w:rPr>
      </w:pPr>
      <w:r>
        <w:rPr>
          <w:rFonts w:ascii="Verdana" w:hAnsi="Verdana"/>
          <w:sz w:val="20"/>
          <w:szCs w:val="20"/>
        </w:rPr>
        <w:t>Předběžná tržní konzultace bude</w:t>
      </w:r>
      <w:r w:rsidR="00996EAF" w:rsidRPr="00D373AB">
        <w:rPr>
          <w:rFonts w:ascii="Verdana" w:hAnsi="Verdana"/>
          <w:sz w:val="20"/>
          <w:szCs w:val="20"/>
        </w:rPr>
        <w:t xml:space="preserve"> vedena v souladu s ustanovením § 211 odst. 3</w:t>
      </w:r>
      <w:r w:rsidR="00A0097E">
        <w:rPr>
          <w:rFonts w:ascii="Verdana" w:hAnsi="Verdana"/>
          <w:sz w:val="20"/>
          <w:szCs w:val="20"/>
        </w:rPr>
        <w:t xml:space="preserve"> ZZVZ</w:t>
      </w:r>
      <w:r w:rsidR="00996EAF" w:rsidRPr="00D373AB">
        <w:rPr>
          <w:rFonts w:ascii="Verdana" w:hAnsi="Verdana"/>
          <w:sz w:val="20"/>
          <w:szCs w:val="20"/>
        </w:rPr>
        <w:t xml:space="preserve">, </w:t>
      </w:r>
      <w:r>
        <w:rPr>
          <w:rFonts w:ascii="Verdana" w:hAnsi="Verdana"/>
          <w:sz w:val="20"/>
          <w:szCs w:val="20"/>
        </w:rPr>
        <w:t>kdy z</w:t>
      </w:r>
      <w:r w:rsidR="00996EAF" w:rsidRPr="00D373AB">
        <w:rPr>
          <w:rFonts w:ascii="Verdana" w:hAnsi="Verdana"/>
          <w:sz w:val="20"/>
          <w:szCs w:val="20"/>
        </w:rPr>
        <w:t>adavatel bude s dodavateli komunikovat elektronicky</w:t>
      </w:r>
      <w:r w:rsidR="0080320D">
        <w:rPr>
          <w:rFonts w:ascii="Verdana" w:hAnsi="Verdana"/>
          <w:sz w:val="20"/>
          <w:szCs w:val="20"/>
        </w:rPr>
        <w:t>. P</w:t>
      </w:r>
      <w:r>
        <w:rPr>
          <w:rFonts w:ascii="Verdana" w:hAnsi="Verdana"/>
          <w:sz w:val="20"/>
          <w:szCs w:val="20"/>
        </w:rPr>
        <w:t xml:space="preserve">ři ústní komunikaci v rámci </w:t>
      </w:r>
      <w:r>
        <w:rPr>
          <w:rFonts w:ascii="Verdana" w:hAnsi="Verdana"/>
          <w:sz w:val="20"/>
          <w:szCs w:val="20"/>
        </w:rPr>
        <w:lastRenderedPageBreak/>
        <w:t xml:space="preserve">společného jednání </w:t>
      </w:r>
      <w:r w:rsidR="00996EAF" w:rsidRPr="00D373AB">
        <w:rPr>
          <w:rFonts w:ascii="Verdana" w:hAnsi="Verdana"/>
          <w:sz w:val="20"/>
          <w:szCs w:val="20"/>
        </w:rPr>
        <w:t xml:space="preserve">zadavatel o této komunikaci pořídí </w:t>
      </w:r>
      <w:r>
        <w:rPr>
          <w:rFonts w:ascii="Verdana" w:hAnsi="Verdana"/>
          <w:sz w:val="20"/>
          <w:szCs w:val="20"/>
        </w:rPr>
        <w:t xml:space="preserve">zvukový záznam a případně </w:t>
      </w:r>
      <w:r w:rsidR="00996EAF" w:rsidRPr="00D373AB">
        <w:rPr>
          <w:rFonts w:ascii="Verdana" w:hAnsi="Verdana"/>
          <w:sz w:val="20"/>
          <w:szCs w:val="20"/>
        </w:rPr>
        <w:t>protokol, v n</w:t>
      </w:r>
      <w:r>
        <w:rPr>
          <w:rFonts w:ascii="Verdana" w:hAnsi="Verdana"/>
          <w:sz w:val="20"/>
          <w:szCs w:val="20"/>
        </w:rPr>
        <w:t>ichž</w:t>
      </w:r>
      <w:r w:rsidR="00996EAF" w:rsidRPr="00D373AB">
        <w:rPr>
          <w:rFonts w:ascii="Verdana" w:hAnsi="Verdana"/>
          <w:sz w:val="20"/>
          <w:szCs w:val="20"/>
        </w:rPr>
        <w:t xml:space="preserve"> bud</w:t>
      </w:r>
      <w:r w:rsidR="0080320D">
        <w:rPr>
          <w:rFonts w:ascii="Verdana" w:hAnsi="Verdana"/>
          <w:sz w:val="20"/>
          <w:szCs w:val="20"/>
        </w:rPr>
        <w:t>ou</w:t>
      </w:r>
      <w:r w:rsidR="00996EAF" w:rsidRPr="00D373AB">
        <w:rPr>
          <w:rFonts w:ascii="Verdana" w:hAnsi="Verdana"/>
          <w:sz w:val="20"/>
          <w:szCs w:val="20"/>
        </w:rPr>
        <w:t xml:space="preserve"> zachycen</w:t>
      </w:r>
      <w:r w:rsidR="0080320D">
        <w:rPr>
          <w:rFonts w:ascii="Verdana" w:hAnsi="Verdana"/>
          <w:sz w:val="20"/>
          <w:szCs w:val="20"/>
        </w:rPr>
        <w:t xml:space="preserve">y </w:t>
      </w:r>
      <w:r w:rsidR="00996EAF" w:rsidRPr="00D373AB">
        <w:rPr>
          <w:rFonts w:ascii="Verdana" w:hAnsi="Verdana"/>
          <w:sz w:val="20"/>
          <w:szCs w:val="20"/>
        </w:rPr>
        <w:t>názv</w:t>
      </w:r>
      <w:r w:rsidR="0080320D">
        <w:rPr>
          <w:rFonts w:ascii="Verdana" w:hAnsi="Verdana"/>
          <w:sz w:val="20"/>
          <w:szCs w:val="20"/>
        </w:rPr>
        <w:t>y (jména)</w:t>
      </w:r>
      <w:r w:rsidR="00996EAF" w:rsidRPr="00D373AB">
        <w:rPr>
          <w:rFonts w:ascii="Verdana" w:hAnsi="Verdana"/>
          <w:sz w:val="20"/>
          <w:szCs w:val="20"/>
        </w:rPr>
        <w:t xml:space="preserve"> účastník</w:t>
      </w:r>
      <w:r w:rsidR="0080320D">
        <w:rPr>
          <w:rFonts w:ascii="Verdana" w:hAnsi="Verdana"/>
          <w:sz w:val="20"/>
          <w:szCs w:val="20"/>
        </w:rPr>
        <w:t xml:space="preserve">ů </w:t>
      </w:r>
      <w:r w:rsidR="00996EAF" w:rsidRPr="00D373AB">
        <w:rPr>
          <w:rFonts w:ascii="Verdana" w:hAnsi="Verdana"/>
          <w:sz w:val="20"/>
          <w:szCs w:val="20"/>
        </w:rPr>
        <w:t xml:space="preserve">a </w:t>
      </w:r>
      <w:r w:rsidR="0080320D">
        <w:rPr>
          <w:rFonts w:ascii="Verdana" w:hAnsi="Verdana"/>
          <w:sz w:val="20"/>
          <w:szCs w:val="20"/>
        </w:rPr>
        <w:t>jej</w:t>
      </w:r>
      <w:r w:rsidR="00996EAF" w:rsidRPr="00D373AB">
        <w:rPr>
          <w:rFonts w:ascii="Verdana" w:hAnsi="Verdana"/>
          <w:sz w:val="20"/>
          <w:szCs w:val="20"/>
        </w:rPr>
        <w:t>í obsah.</w:t>
      </w:r>
    </w:p>
    <w:p w14:paraId="79E722FC" w14:textId="57462E36" w:rsidR="00996EAF" w:rsidRPr="00D373AB" w:rsidRDefault="00996EAF" w:rsidP="00996EAF">
      <w:pPr>
        <w:pStyle w:val="Styl7"/>
        <w:numPr>
          <w:ilvl w:val="0"/>
          <w:numId w:val="0"/>
        </w:numPr>
        <w:spacing w:line="240" w:lineRule="auto"/>
        <w:rPr>
          <w:rFonts w:ascii="Verdana" w:hAnsi="Verdana"/>
          <w:sz w:val="20"/>
          <w:szCs w:val="20"/>
        </w:rPr>
      </w:pPr>
      <w:r w:rsidRPr="00D373AB">
        <w:rPr>
          <w:rFonts w:ascii="Verdana" w:hAnsi="Verdana"/>
          <w:sz w:val="20"/>
          <w:szCs w:val="20"/>
        </w:rPr>
        <w:t xml:space="preserve">Předběžná tržní konzultace se zahajuje odesláním výzvy relevantním dodavatelům prostřednictvím e-mailu </w:t>
      </w:r>
      <w:r w:rsidR="00883D6A">
        <w:rPr>
          <w:rFonts w:ascii="Verdana" w:hAnsi="Verdana"/>
          <w:sz w:val="20"/>
          <w:szCs w:val="20"/>
        </w:rPr>
        <w:t>nebo</w:t>
      </w:r>
      <w:r w:rsidRPr="00D373AB">
        <w:rPr>
          <w:rFonts w:ascii="Verdana" w:hAnsi="Verdana"/>
          <w:sz w:val="20"/>
          <w:szCs w:val="20"/>
        </w:rPr>
        <w:t xml:space="preserve"> profilu zadavatele.</w:t>
      </w:r>
    </w:p>
    <w:p w14:paraId="2BF56928" w14:textId="449C27CE" w:rsidR="007F5C3C" w:rsidRPr="00D373AB" w:rsidRDefault="007F5C3C" w:rsidP="00996EAF">
      <w:pPr>
        <w:pStyle w:val="Styl7"/>
        <w:numPr>
          <w:ilvl w:val="0"/>
          <w:numId w:val="0"/>
        </w:numPr>
        <w:spacing w:line="240" w:lineRule="auto"/>
        <w:rPr>
          <w:rFonts w:ascii="Verdana" w:hAnsi="Verdana"/>
          <w:sz w:val="20"/>
          <w:szCs w:val="20"/>
        </w:rPr>
      </w:pPr>
      <w:r w:rsidRPr="00D373AB">
        <w:rPr>
          <w:rFonts w:ascii="Verdana" w:hAnsi="Verdana"/>
          <w:sz w:val="20"/>
          <w:szCs w:val="20"/>
        </w:rPr>
        <w:t>Účast dodavatelů v rámci předběžné tržní konzultace je dobrovolná. Zadavatel nestanovuje žádné podmínky pro účast, avšak předpokládá se, že účastník bude potenciálním dodavatelem v rámci výše uvedené plánované zakázky, tedy bude patřit do okruhu dodavatelů, kteří budou schopni plnit poptávané služby.</w:t>
      </w:r>
    </w:p>
    <w:p w14:paraId="03F2FA47" w14:textId="754C578B" w:rsidR="00EA6040" w:rsidRDefault="00EA6040" w:rsidP="00630F10">
      <w:pPr>
        <w:pStyle w:val="Styl7"/>
        <w:numPr>
          <w:ilvl w:val="0"/>
          <w:numId w:val="0"/>
        </w:numPr>
        <w:rPr>
          <w:rFonts w:ascii="Verdana" w:hAnsi="Verdana"/>
          <w:sz w:val="20"/>
          <w:szCs w:val="20"/>
        </w:rPr>
      </w:pPr>
      <w:r>
        <w:rPr>
          <w:rFonts w:ascii="Verdana" w:hAnsi="Verdana"/>
          <w:sz w:val="20"/>
          <w:szCs w:val="20"/>
        </w:rPr>
        <w:t xml:space="preserve">Zadavatel sděluje, že nebude </w:t>
      </w:r>
      <w:r w:rsidR="003D5942">
        <w:rPr>
          <w:rFonts w:ascii="Verdana" w:hAnsi="Verdana"/>
          <w:sz w:val="20"/>
          <w:szCs w:val="20"/>
        </w:rPr>
        <w:t>v rámci předběžné tržní konzultace vést indivi</w:t>
      </w:r>
      <w:r w:rsidR="0080566C">
        <w:rPr>
          <w:rFonts w:ascii="Verdana" w:hAnsi="Verdana"/>
          <w:sz w:val="20"/>
          <w:szCs w:val="20"/>
        </w:rPr>
        <w:t>duální ústní jednání.</w:t>
      </w:r>
    </w:p>
    <w:p w14:paraId="51808E41" w14:textId="792E6559" w:rsidR="00630F10" w:rsidRPr="00630F10" w:rsidRDefault="00630F10" w:rsidP="00630F10">
      <w:pPr>
        <w:pStyle w:val="Styl7"/>
        <w:numPr>
          <w:ilvl w:val="0"/>
          <w:numId w:val="0"/>
        </w:numPr>
        <w:rPr>
          <w:rFonts w:ascii="Verdana" w:hAnsi="Verdana"/>
          <w:sz w:val="20"/>
          <w:szCs w:val="20"/>
        </w:rPr>
      </w:pPr>
      <w:r w:rsidRPr="00630F10">
        <w:rPr>
          <w:rFonts w:ascii="Verdana" w:hAnsi="Verdana"/>
          <w:sz w:val="20"/>
          <w:szCs w:val="20"/>
        </w:rPr>
        <w:t xml:space="preserve">Účastí v předběžné tržní konzultaci dodavatelé souhlasí s uveřejněním obsahu jejich podnětu a jejich identifikačních údajů: </w:t>
      </w:r>
    </w:p>
    <w:p w14:paraId="4BDE3CAA" w14:textId="77777777" w:rsidR="00630F10" w:rsidRPr="00630F10" w:rsidRDefault="00630F10" w:rsidP="00D373AB">
      <w:pPr>
        <w:pStyle w:val="Styl7"/>
        <w:numPr>
          <w:ilvl w:val="0"/>
          <w:numId w:val="0"/>
        </w:numPr>
        <w:spacing w:after="0"/>
        <w:rPr>
          <w:rFonts w:ascii="Verdana" w:hAnsi="Verdana"/>
          <w:sz w:val="20"/>
          <w:szCs w:val="20"/>
        </w:rPr>
      </w:pPr>
      <w:r w:rsidRPr="00630F10">
        <w:rPr>
          <w:rFonts w:ascii="Verdana" w:hAnsi="Verdana"/>
          <w:sz w:val="20"/>
          <w:szCs w:val="20"/>
        </w:rPr>
        <w:t xml:space="preserve">a) v textu zadávací dokumentace k veřejné zakázce; a/nebo </w:t>
      </w:r>
    </w:p>
    <w:p w14:paraId="27CA1290" w14:textId="77777777" w:rsidR="00630F10" w:rsidRPr="00630F10" w:rsidRDefault="00630F10" w:rsidP="00D373AB">
      <w:pPr>
        <w:pStyle w:val="Styl7"/>
        <w:numPr>
          <w:ilvl w:val="0"/>
          <w:numId w:val="0"/>
        </w:numPr>
        <w:spacing w:after="0"/>
        <w:rPr>
          <w:rFonts w:ascii="Verdana" w:hAnsi="Verdana"/>
          <w:sz w:val="20"/>
          <w:szCs w:val="20"/>
        </w:rPr>
      </w:pPr>
      <w:r w:rsidRPr="00630F10">
        <w:rPr>
          <w:rFonts w:ascii="Verdana" w:hAnsi="Verdana"/>
          <w:sz w:val="20"/>
          <w:szCs w:val="20"/>
        </w:rPr>
        <w:t xml:space="preserve">b) jakýmkoliv jiným vhodným způsobem zvoleným zadavatelem, pokud se tak rozhodne </w:t>
      </w:r>
    </w:p>
    <w:p w14:paraId="76295178" w14:textId="6A008533" w:rsidR="00996EAF" w:rsidRDefault="00996EAF" w:rsidP="003F236A">
      <w:pPr>
        <w:pStyle w:val="Nadpis2"/>
      </w:pPr>
      <w:r>
        <w:t>Lhůt</w:t>
      </w:r>
      <w:r w:rsidR="00277E03">
        <w:t>y</w:t>
      </w:r>
    </w:p>
    <w:p w14:paraId="045A4FE2" w14:textId="7FA0E5A1" w:rsidR="00996EAF" w:rsidRPr="001F2DE9" w:rsidRDefault="00996EAF" w:rsidP="001F2DE9">
      <w:pPr>
        <w:pStyle w:val="Styl7"/>
        <w:numPr>
          <w:ilvl w:val="0"/>
          <w:numId w:val="0"/>
        </w:numPr>
        <w:spacing w:line="240" w:lineRule="auto"/>
        <w:rPr>
          <w:rFonts w:ascii="Verdana" w:hAnsi="Verdana" w:cs="Arial"/>
          <w:color w:val="000000"/>
          <w:sz w:val="20"/>
          <w:szCs w:val="20"/>
        </w:rPr>
      </w:pPr>
      <w:r w:rsidRPr="001F2DE9">
        <w:rPr>
          <w:rFonts w:ascii="Verdana" w:hAnsi="Verdana" w:cs="Arial"/>
          <w:color w:val="000000"/>
          <w:sz w:val="20"/>
          <w:szCs w:val="20"/>
        </w:rPr>
        <w:t>Zadavatel poskytuje dodavatelům lhůtu k zaslání jejich vyjádření v předběžné tržní konzultaci</w:t>
      </w:r>
      <w:r w:rsidR="00F170B4">
        <w:rPr>
          <w:rFonts w:ascii="Verdana" w:hAnsi="Verdana" w:cs="Arial"/>
          <w:color w:val="000000"/>
          <w:sz w:val="20"/>
          <w:szCs w:val="20"/>
        </w:rPr>
        <w:t xml:space="preserve"> </w:t>
      </w:r>
      <w:r w:rsidRPr="001F2DE9">
        <w:rPr>
          <w:rFonts w:ascii="Verdana" w:hAnsi="Verdana" w:cs="Arial"/>
          <w:color w:val="000000"/>
          <w:sz w:val="20"/>
          <w:szCs w:val="20"/>
        </w:rPr>
        <w:t xml:space="preserve">do </w:t>
      </w:r>
      <w:r w:rsidR="008F2C7C" w:rsidRPr="008F2C7C">
        <w:rPr>
          <w:rFonts w:ascii="Verdana" w:hAnsi="Verdana" w:cs="Arial"/>
          <w:b/>
          <w:bCs/>
          <w:color w:val="000000"/>
          <w:sz w:val="20"/>
          <w:szCs w:val="20"/>
        </w:rPr>
        <w:t>0</w:t>
      </w:r>
      <w:r w:rsidR="008F2C7C">
        <w:rPr>
          <w:rFonts w:ascii="Verdana" w:hAnsi="Verdana" w:cs="Arial"/>
          <w:b/>
          <w:bCs/>
          <w:color w:val="000000"/>
          <w:sz w:val="20"/>
          <w:szCs w:val="20"/>
        </w:rPr>
        <w:t>6</w:t>
      </w:r>
      <w:r w:rsidRPr="001F2DE9">
        <w:rPr>
          <w:rFonts w:ascii="Verdana" w:hAnsi="Verdana" w:cs="Arial"/>
          <w:b/>
          <w:bCs/>
          <w:color w:val="000000"/>
          <w:sz w:val="20"/>
          <w:szCs w:val="20"/>
        </w:rPr>
        <w:t>.0</w:t>
      </w:r>
      <w:r w:rsidR="008F2C7C">
        <w:rPr>
          <w:rFonts w:ascii="Verdana" w:hAnsi="Verdana" w:cs="Arial"/>
          <w:b/>
          <w:bCs/>
          <w:color w:val="000000"/>
          <w:sz w:val="20"/>
          <w:szCs w:val="20"/>
        </w:rPr>
        <w:t>5</w:t>
      </w:r>
      <w:r w:rsidRPr="001F2DE9">
        <w:rPr>
          <w:rFonts w:ascii="Verdana" w:hAnsi="Verdana" w:cs="Arial"/>
          <w:b/>
          <w:bCs/>
          <w:color w:val="000000"/>
          <w:sz w:val="20"/>
          <w:szCs w:val="20"/>
        </w:rPr>
        <w:t>.2026</w:t>
      </w:r>
      <w:r w:rsidR="007F5C3C" w:rsidRPr="001F2DE9">
        <w:rPr>
          <w:rFonts w:ascii="Verdana" w:hAnsi="Verdana" w:cs="Arial"/>
          <w:color w:val="000000"/>
          <w:sz w:val="20"/>
          <w:szCs w:val="20"/>
        </w:rPr>
        <w:t xml:space="preserve"> do </w:t>
      </w:r>
      <w:r w:rsidR="007F5C3C" w:rsidRPr="001F2DE9">
        <w:rPr>
          <w:rFonts w:ascii="Verdana" w:hAnsi="Verdana" w:cs="Arial"/>
          <w:b/>
          <w:bCs/>
          <w:color w:val="000000"/>
          <w:sz w:val="20"/>
          <w:szCs w:val="20"/>
        </w:rPr>
        <w:t>09:00 hodin</w:t>
      </w:r>
      <w:r w:rsidRPr="001F2DE9">
        <w:rPr>
          <w:rFonts w:ascii="Verdana" w:hAnsi="Verdana" w:cs="Arial"/>
          <w:color w:val="000000"/>
          <w:sz w:val="20"/>
          <w:szCs w:val="20"/>
        </w:rPr>
        <w:t xml:space="preserve">. </w:t>
      </w:r>
    </w:p>
    <w:p w14:paraId="141F15F6" w14:textId="0D245186" w:rsidR="00996EAF" w:rsidRDefault="00996EAF" w:rsidP="00996EAF">
      <w:pPr>
        <w:pStyle w:val="Styl7"/>
        <w:numPr>
          <w:ilvl w:val="0"/>
          <w:numId w:val="0"/>
        </w:numPr>
        <w:spacing w:line="240" w:lineRule="auto"/>
        <w:rPr>
          <w:rFonts w:ascii="Verdana" w:eastAsiaTheme="minorHAnsi" w:hAnsi="Verdana" w:cs="Arial"/>
          <w:color w:val="000000"/>
          <w:sz w:val="20"/>
          <w:szCs w:val="20"/>
        </w:rPr>
      </w:pPr>
      <w:r w:rsidRPr="001F2DE9">
        <w:rPr>
          <w:rFonts w:ascii="Verdana" w:eastAsiaTheme="minorHAnsi" w:hAnsi="Verdana" w:cs="Arial"/>
          <w:color w:val="000000"/>
          <w:sz w:val="20"/>
          <w:szCs w:val="20"/>
        </w:rPr>
        <w:t>V této lhůtě je nutné doručit zadavateli vyplněnou přílohu č. 1 této výzvy – Krycí list a dotazník.</w:t>
      </w:r>
    </w:p>
    <w:p w14:paraId="162C2DF4" w14:textId="3350D255" w:rsidR="00EF419F" w:rsidRDefault="00EF419F" w:rsidP="00996EAF">
      <w:pPr>
        <w:pStyle w:val="Styl7"/>
        <w:numPr>
          <w:ilvl w:val="0"/>
          <w:numId w:val="0"/>
        </w:numPr>
        <w:spacing w:line="240" w:lineRule="auto"/>
        <w:rPr>
          <w:rFonts w:ascii="Verdana" w:hAnsi="Verdana"/>
          <w:b/>
          <w:bCs/>
          <w:sz w:val="20"/>
          <w:szCs w:val="20"/>
        </w:rPr>
      </w:pPr>
      <w:r>
        <w:rPr>
          <w:rFonts w:ascii="Verdana" w:hAnsi="Verdana"/>
          <w:sz w:val="20"/>
          <w:szCs w:val="20"/>
        </w:rPr>
        <w:t>Vyjádření k předběžné tržní konzultaci účastník zašle</w:t>
      </w:r>
      <w:r w:rsidRPr="00D373AB">
        <w:rPr>
          <w:rFonts w:ascii="Verdana" w:hAnsi="Verdana"/>
          <w:sz w:val="20"/>
          <w:szCs w:val="20"/>
        </w:rPr>
        <w:t xml:space="preserve"> elektronicky </w:t>
      </w:r>
      <w:r w:rsidRPr="00D373AB">
        <w:rPr>
          <w:rFonts w:ascii="Verdana" w:hAnsi="Verdana"/>
          <w:b/>
          <w:bCs/>
          <w:sz w:val="20"/>
          <w:szCs w:val="20"/>
        </w:rPr>
        <w:t xml:space="preserve">prostřednictvím profilu zadavatele nebo prostřednictvím datové schránky zadavatele nebo prostřednictvím e-mailu na adresu </w:t>
      </w:r>
      <w:hyperlink r:id="rId19" w:history="1">
        <w:r w:rsidRPr="00D373AB">
          <w:rPr>
            <w:rStyle w:val="Hypertextovodkaz"/>
            <w:rFonts w:ascii="Verdana" w:hAnsi="Verdana"/>
            <w:b/>
            <w:bCs/>
            <w:sz w:val="20"/>
            <w:szCs w:val="20"/>
          </w:rPr>
          <w:t>johnova@nhkladruby.cz</w:t>
        </w:r>
      </w:hyperlink>
      <w:r w:rsidRPr="00D373AB">
        <w:rPr>
          <w:rFonts w:ascii="Verdana" w:hAnsi="Verdana"/>
          <w:b/>
          <w:bCs/>
          <w:sz w:val="20"/>
          <w:szCs w:val="20"/>
        </w:rPr>
        <w:t xml:space="preserve">. Pro přehlednost účastník uvede do předmětu zprávy „Předběžná tržní konzultace – Podkovářské služby pro </w:t>
      </w:r>
      <w:r>
        <w:rPr>
          <w:rFonts w:ascii="Verdana" w:hAnsi="Verdana"/>
          <w:b/>
          <w:bCs/>
          <w:sz w:val="20"/>
          <w:szCs w:val="20"/>
        </w:rPr>
        <w:t xml:space="preserve">rok </w:t>
      </w:r>
      <w:proofErr w:type="gramStart"/>
      <w:r>
        <w:rPr>
          <w:rFonts w:ascii="Verdana" w:hAnsi="Verdana"/>
          <w:b/>
          <w:bCs/>
          <w:sz w:val="20"/>
          <w:szCs w:val="20"/>
        </w:rPr>
        <w:t>2026 – 2029</w:t>
      </w:r>
      <w:proofErr w:type="gramEnd"/>
      <w:r>
        <w:rPr>
          <w:rFonts w:ascii="Verdana" w:hAnsi="Verdana"/>
          <w:b/>
          <w:bCs/>
          <w:sz w:val="20"/>
          <w:szCs w:val="20"/>
        </w:rPr>
        <w:t xml:space="preserve"> </w:t>
      </w:r>
      <w:r w:rsidRPr="00D373AB">
        <w:rPr>
          <w:rFonts w:ascii="Verdana" w:hAnsi="Verdana"/>
          <w:b/>
          <w:bCs/>
          <w:sz w:val="20"/>
          <w:szCs w:val="20"/>
        </w:rPr>
        <w:t>hřebčín Kladruby nad Labem“.</w:t>
      </w:r>
    </w:p>
    <w:p w14:paraId="6B89A901" w14:textId="2829DDBD" w:rsidR="00277E03" w:rsidRDefault="00277E03" w:rsidP="00996EAF">
      <w:pPr>
        <w:pStyle w:val="Styl7"/>
        <w:numPr>
          <w:ilvl w:val="0"/>
          <w:numId w:val="0"/>
        </w:numPr>
        <w:spacing w:line="240" w:lineRule="auto"/>
        <w:rPr>
          <w:rFonts w:ascii="Verdana" w:eastAsiaTheme="minorHAnsi" w:hAnsi="Verdana" w:cs="Arial"/>
          <w:color w:val="000000"/>
          <w:sz w:val="20"/>
          <w:szCs w:val="20"/>
        </w:rPr>
      </w:pPr>
      <w:r>
        <w:rPr>
          <w:rFonts w:ascii="Verdana" w:eastAsiaTheme="minorHAnsi" w:hAnsi="Verdana" w:cs="Arial"/>
          <w:color w:val="000000"/>
          <w:sz w:val="20"/>
          <w:szCs w:val="20"/>
        </w:rPr>
        <w:t xml:space="preserve">Zadavatel dále bude organizovat </w:t>
      </w:r>
      <w:r w:rsidRPr="00436287">
        <w:rPr>
          <w:rFonts w:ascii="Verdana" w:eastAsiaTheme="minorHAnsi" w:hAnsi="Verdana" w:cs="Arial"/>
          <w:b/>
          <w:bCs/>
          <w:color w:val="000000"/>
          <w:sz w:val="20"/>
          <w:szCs w:val="20"/>
        </w:rPr>
        <w:t>společné ústní jednání všech přihlášených dodavatelů</w:t>
      </w:r>
      <w:r w:rsidRPr="00436287">
        <w:rPr>
          <w:rFonts w:ascii="Verdana" w:eastAsiaTheme="minorHAnsi" w:hAnsi="Verdana" w:cs="Arial"/>
          <w:color w:val="000000"/>
          <w:sz w:val="20"/>
          <w:szCs w:val="20"/>
        </w:rPr>
        <w:t xml:space="preserve">. V případě zájmu o </w:t>
      </w:r>
      <w:r>
        <w:rPr>
          <w:rFonts w:ascii="Verdana" w:eastAsiaTheme="minorHAnsi" w:hAnsi="Verdana" w:cs="Arial"/>
          <w:color w:val="000000"/>
          <w:sz w:val="20"/>
          <w:szCs w:val="20"/>
        </w:rPr>
        <w:t>společné ústní jednání</w:t>
      </w:r>
      <w:r w:rsidRPr="00436287">
        <w:rPr>
          <w:rFonts w:ascii="Verdana" w:eastAsiaTheme="minorHAnsi" w:hAnsi="Verdana" w:cs="Arial"/>
          <w:color w:val="000000"/>
          <w:sz w:val="20"/>
          <w:szCs w:val="20"/>
        </w:rPr>
        <w:t xml:space="preserve"> se </w:t>
      </w:r>
      <w:r>
        <w:rPr>
          <w:rFonts w:ascii="Verdana" w:eastAsiaTheme="minorHAnsi" w:hAnsi="Verdana" w:cs="Arial"/>
          <w:color w:val="000000"/>
          <w:sz w:val="20"/>
          <w:szCs w:val="20"/>
        </w:rPr>
        <w:t>dodavatelé</w:t>
      </w:r>
      <w:r w:rsidRPr="00436287">
        <w:rPr>
          <w:rFonts w:ascii="Verdana" w:eastAsiaTheme="minorHAnsi" w:hAnsi="Verdana" w:cs="Arial"/>
          <w:color w:val="000000"/>
          <w:sz w:val="20"/>
          <w:szCs w:val="20"/>
        </w:rPr>
        <w:t xml:space="preserve"> přihlásí e-mailem na adresu: johnova@nhkladruby.cz nejpozději do </w:t>
      </w:r>
      <w:r w:rsidRPr="00436287">
        <w:rPr>
          <w:rFonts w:ascii="Verdana" w:eastAsiaTheme="minorHAnsi" w:hAnsi="Verdana" w:cs="Arial"/>
          <w:b/>
          <w:bCs/>
          <w:color w:val="000000"/>
          <w:sz w:val="20"/>
          <w:szCs w:val="20"/>
        </w:rPr>
        <w:t>04.05.2026 do 12:00 hodin</w:t>
      </w:r>
      <w:r w:rsidRPr="00436287">
        <w:rPr>
          <w:rFonts w:ascii="Verdana" w:eastAsiaTheme="minorHAnsi" w:hAnsi="Verdana" w:cs="Arial"/>
          <w:color w:val="000000"/>
          <w:sz w:val="20"/>
          <w:szCs w:val="20"/>
        </w:rPr>
        <w:t xml:space="preserve">. V případě, že se </w:t>
      </w:r>
      <w:r>
        <w:rPr>
          <w:rFonts w:ascii="Verdana" w:eastAsiaTheme="minorHAnsi" w:hAnsi="Verdana" w:cs="Arial"/>
          <w:color w:val="000000"/>
          <w:sz w:val="20"/>
          <w:szCs w:val="20"/>
        </w:rPr>
        <w:t>dodavatelé</w:t>
      </w:r>
      <w:r w:rsidRPr="00436287">
        <w:rPr>
          <w:rFonts w:ascii="Verdana" w:eastAsiaTheme="minorHAnsi" w:hAnsi="Verdana" w:cs="Arial"/>
          <w:color w:val="000000"/>
          <w:sz w:val="20"/>
          <w:szCs w:val="20"/>
        </w:rPr>
        <w:t xml:space="preserve"> na </w:t>
      </w:r>
      <w:r>
        <w:rPr>
          <w:rFonts w:ascii="Verdana" w:eastAsiaTheme="minorHAnsi" w:hAnsi="Verdana" w:cs="Arial"/>
          <w:color w:val="000000"/>
          <w:sz w:val="20"/>
          <w:szCs w:val="20"/>
        </w:rPr>
        <w:t>společné ústní jednání</w:t>
      </w:r>
      <w:r w:rsidRPr="00436287">
        <w:rPr>
          <w:rFonts w:ascii="Verdana" w:eastAsiaTheme="minorHAnsi" w:hAnsi="Verdana" w:cs="Arial"/>
          <w:color w:val="000000"/>
          <w:sz w:val="20"/>
          <w:szCs w:val="20"/>
        </w:rPr>
        <w:t xml:space="preserve"> přihlásí, </w:t>
      </w:r>
      <w:r>
        <w:rPr>
          <w:rFonts w:ascii="Verdana" w:eastAsiaTheme="minorHAnsi" w:hAnsi="Verdana" w:cs="Arial"/>
          <w:color w:val="000000"/>
          <w:sz w:val="20"/>
          <w:szCs w:val="20"/>
        </w:rPr>
        <w:t xml:space="preserve">ústní jednání </w:t>
      </w:r>
      <w:r w:rsidRPr="00436287">
        <w:rPr>
          <w:rFonts w:ascii="Verdana" w:eastAsiaTheme="minorHAnsi" w:hAnsi="Verdana" w:cs="Arial"/>
          <w:color w:val="000000"/>
          <w:sz w:val="20"/>
          <w:szCs w:val="20"/>
        </w:rPr>
        <w:t xml:space="preserve">se bude konat dne </w:t>
      </w:r>
      <w:r w:rsidRPr="00436287">
        <w:rPr>
          <w:rFonts w:ascii="Verdana" w:eastAsiaTheme="minorHAnsi" w:hAnsi="Verdana" w:cs="Arial"/>
          <w:b/>
          <w:bCs/>
          <w:color w:val="000000"/>
          <w:sz w:val="20"/>
          <w:szCs w:val="20"/>
        </w:rPr>
        <w:t>05.05.2026</w:t>
      </w:r>
      <w:r w:rsidRPr="00436287">
        <w:rPr>
          <w:rFonts w:ascii="Verdana" w:eastAsiaTheme="minorHAnsi" w:hAnsi="Verdana" w:cs="Arial"/>
          <w:color w:val="000000"/>
          <w:sz w:val="20"/>
          <w:szCs w:val="20"/>
        </w:rPr>
        <w:t>, sraz zájemců bude ve 13:00 hodin v areálu Národního hřebčína Kladruby nad Labem</w:t>
      </w:r>
      <w:r>
        <w:rPr>
          <w:rFonts w:ascii="Verdana" w:eastAsiaTheme="minorHAnsi" w:hAnsi="Verdana" w:cs="Arial"/>
          <w:color w:val="000000"/>
          <w:sz w:val="20"/>
          <w:szCs w:val="20"/>
        </w:rPr>
        <w:t xml:space="preserve"> na adrese Kladruby nad Labem 1, Kladruby nad Labem</w:t>
      </w:r>
      <w:r w:rsidRPr="00436287">
        <w:rPr>
          <w:rFonts w:ascii="Verdana" w:eastAsiaTheme="minorHAnsi" w:hAnsi="Verdana" w:cs="Arial"/>
          <w:color w:val="000000"/>
          <w:sz w:val="20"/>
          <w:szCs w:val="20"/>
        </w:rPr>
        <w:t>.</w:t>
      </w:r>
    </w:p>
    <w:p w14:paraId="6DFEDF3D" w14:textId="310A77BC" w:rsidR="00277E03" w:rsidRPr="001F2DE9" w:rsidRDefault="00277E03" w:rsidP="00996EAF">
      <w:pPr>
        <w:pStyle w:val="Styl7"/>
        <w:numPr>
          <w:ilvl w:val="0"/>
          <w:numId w:val="0"/>
        </w:numPr>
        <w:spacing w:line="240" w:lineRule="auto"/>
        <w:rPr>
          <w:rFonts w:ascii="Verdana" w:eastAsiaTheme="minorHAnsi" w:hAnsi="Verdana" w:cs="Arial"/>
          <w:color w:val="000000"/>
          <w:sz w:val="20"/>
          <w:szCs w:val="20"/>
        </w:rPr>
      </w:pPr>
      <w:r w:rsidRPr="00436287">
        <w:rPr>
          <w:rFonts w:ascii="Verdana" w:eastAsiaTheme="minorHAnsi" w:hAnsi="Verdana" w:cs="Arial"/>
          <w:color w:val="000000"/>
          <w:sz w:val="20"/>
          <w:szCs w:val="20"/>
        </w:rPr>
        <w:t xml:space="preserve">V případě, že se </w:t>
      </w:r>
      <w:r>
        <w:rPr>
          <w:rFonts w:ascii="Verdana" w:eastAsiaTheme="minorHAnsi" w:hAnsi="Verdana" w:cs="Arial"/>
          <w:color w:val="000000"/>
          <w:sz w:val="20"/>
          <w:szCs w:val="20"/>
        </w:rPr>
        <w:t>žádný účastník</w:t>
      </w:r>
      <w:r w:rsidRPr="00436287">
        <w:rPr>
          <w:rFonts w:ascii="Verdana" w:eastAsiaTheme="minorHAnsi" w:hAnsi="Verdana" w:cs="Arial"/>
          <w:color w:val="000000"/>
          <w:sz w:val="20"/>
          <w:szCs w:val="20"/>
        </w:rPr>
        <w:t xml:space="preserve"> do výše uvedeného data na </w:t>
      </w:r>
      <w:r>
        <w:rPr>
          <w:rFonts w:ascii="Verdana" w:eastAsiaTheme="minorHAnsi" w:hAnsi="Verdana" w:cs="Arial"/>
          <w:color w:val="000000"/>
          <w:sz w:val="20"/>
          <w:szCs w:val="20"/>
        </w:rPr>
        <w:t xml:space="preserve">společné ústní jednání </w:t>
      </w:r>
      <w:r w:rsidRPr="00436287">
        <w:rPr>
          <w:rFonts w:ascii="Verdana" w:eastAsiaTheme="minorHAnsi" w:hAnsi="Verdana" w:cs="Arial"/>
          <w:color w:val="000000"/>
          <w:sz w:val="20"/>
          <w:szCs w:val="20"/>
        </w:rPr>
        <w:t xml:space="preserve">nepřihlásí, zadavatel </w:t>
      </w:r>
      <w:r>
        <w:rPr>
          <w:rFonts w:ascii="Verdana" w:eastAsiaTheme="minorHAnsi" w:hAnsi="Verdana" w:cs="Arial"/>
          <w:color w:val="000000"/>
          <w:sz w:val="20"/>
          <w:szCs w:val="20"/>
        </w:rPr>
        <w:t xml:space="preserve">ústní jednání nebude </w:t>
      </w:r>
      <w:r w:rsidRPr="00436287">
        <w:rPr>
          <w:rFonts w:ascii="Verdana" w:eastAsiaTheme="minorHAnsi" w:hAnsi="Verdana" w:cs="Arial"/>
          <w:color w:val="000000"/>
          <w:sz w:val="20"/>
          <w:szCs w:val="20"/>
        </w:rPr>
        <w:t>organizovat.</w:t>
      </w:r>
      <w:r>
        <w:rPr>
          <w:rFonts w:ascii="Verdana" w:eastAsiaTheme="minorHAnsi" w:hAnsi="Verdana" w:cs="Arial"/>
          <w:color w:val="000000"/>
          <w:sz w:val="20"/>
          <w:szCs w:val="20"/>
        </w:rPr>
        <w:t xml:space="preserve"> </w:t>
      </w:r>
    </w:p>
    <w:p w14:paraId="7810209D" w14:textId="77777777" w:rsidR="00C32736" w:rsidRDefault="00C32736" w:rsidP="00721DE2">
      <w:pPr>
        <w:pStyle w:val="Nadpis1"/>
      </w:pPr>
      <w:bookmarkStart w:id="10" w:name="_Toc227063341"/>
      <w:r>
        <w:t>Závěrečná ustanovení, práva a výhrady zadavatele</w:t>
      </w:r>
      <w:bookmarkEnd w:id="10"/>
    </w:p>
    <w:p w14:paraId="335DD004" w14:textId="77777777" w:rsidR="007F5C3C" w:rsidRDefault="007F5C3C" w:rsidP="007F5C3C">
      <w:pPr>
        <w:pStyle w:val="Styl17"/>
        <w:numPr>
          <w:ilvl w:val="0"/>
          <w:numId w:val="0"/>
        </w:numPr>
        <w:spacing w:line="240" w:lineRule="auto"/>
        <w:rPr>
          <w:rFonts w:ascii="Verdana" w:hAnsi="Verdana"/>
          <w:sz w:val="20"/>
          <w:szCs w:val="20"/>
        </w:rPr>
      </w:pPr>
      <w:r>
        <w:rPr>
          <w:rFonts w:ascii="Verdana" w:hAnsi="Verdana"/>
          <w:sz w:val="20"/>
          <w:szCs w:val="20"/>
        </w:rPr>
        <w:t>Veškerá komunikace se z</w:t>
      </w:r>
      <w:r w:rsidRPr="007413FB">
        <w:rPr>
          <w:rFonts w:ascii="Verdana" w:hAnsi="Verdana"/>
          <w:sz w:val="20"/>
          <w:szCs w:val="20"/>
        </w:rPr>
        <w:t>adavatelem bude probíhat výhradně v českém nebo slovenském jazyce.</w:t>
      </w:r>
    </w:p>
    <w:p w14:paraId="470501B5" w14:textId="13B71326" w:rsidR="005353E0" w:rsidRDefault="005353E0" w:rsidP="007F5C3C">
      <w:pPr>
        <w:pStyle w:val="Styl17"/>
        <w:numPr>
          <w:ilvl w:val="0"/>
          <w:numId w:val="0"/>
        </w:numPr>
        <w:spacing w:line="240" w:lineRule="auto"/>
        <w:rPr>
          <w:rFonts w:ascii="Verdana" w:hAnsi="Verdana"/>
          <w:sz w:val="20"/>
          <w:szCs w:val="20"/>
        </w:rPr>
      </w:pPr>
      <w:r w:rsidRPr="005353E0">
        <w:rPr>
          <w:rFonts w:ascii="Verdana" w:hAnsi="Verdana"/>
          <w:sz w:val="20"/>
          <w:szCs w:val="20"/>
        </w:rPr>
        <w:t>Zadavatel si vyhrazuje právo podan</w:t>
      </w:r>
      <w:r w:rsidR="00F170B4">
        <w:rPr>
          <w:rFonts w:ascii="Verdana" w:hAnsi="Verdana"/>
          <w:sz w:val="20"/>
          <w:szCs w:val="20"/>
        </w:rPr>
        <w:t>é</w:t>
      </w:r>
      <w:r w:rsidRPr="005353E0">
        <w:rPr>
          <w:rFonts w:ascii="Verdana" w:hAnsi="Verdana"/>
          <w:sz w:val="20"/>
          <w:szCs w:val="20"/>
        </w:rPr>
        <w:t xml:space="preserve"> </w:t>
      </w:r>
      <w:r w:rsidR="00F170B4">
        <w:rPr>
          <w:rFonts w:ascii="Verdana" w:hAnsi="Verdana"/>
          <w:sz w:val="20"/>
          <w:szCs w:val="20"/>
        </w:rPr>
        <w:t>vyjádření</w:t>
      </w:r>
      <w:r w:rsidRPr="005353E0">
        <w:rPr>
          <w:rFonts w:ascii="Verdana" w:hAnsi="Verdana"/>
          <w:sz w:val="20"/>
          <w:szCs w:val="20"/>
        </w:rPr>
        <w:t xml:space="preserve"> </w:t>
      </w:r>
      <w:r>
        <w:rPr>
          <w:rFonts w:ascii="Verdana" w:hAnsi="Verdana"/>
          <w:sz w:val="20"/>
          <w:szCs w:val="20"/>
        </w:rPr>
        <w:t>dodavateli</w:t>
      </w:r>
      <w:r w:rsidRPr="005353E0">
        <w:rPr>
          <w:rFonts w:ascii="Verdana" w:hAnsi="Verdana"/>
          <w:sz w:val="20"/>
          <w:szCs w:val="20"/>
        </w:rPr>
        <w:t xml:space="preserve"> nevracet</w:t>
      </w:r>
      <w:r>
        <w:rPr>
          <w:rFonts w:ascii="Verdana" w:hAnsi="Verdana"/>
          <w:sz w:val="20"/>
          <w:szCs w:val="20"/>
        </w:rPr>
        <w:t>.</w:t>
      </w:r>
    </w:p>
    <w:p w14:paraId="14E5B72F" w14:textId="3BC4721C" w:rsidR="007F5C3C" w:rsidRDefault="007F5C3C" w:rsidP="007F5C3C">
      <w:pPr>
        <w:pStyle w:val="Styl17"/>
        <w:numPr>
          <w:ilvl w:val="0"/>
          <w:numId w:val="0"/>
        </w:numPr>
        <w:spacing w:line="240" w:lineRule="auto"/>
        <w:rPr>
          <w:rFonts w:ascii="Verdana" w:hAnsi="Verdana"/>
          <w:sz w:val="20"/>
          <w:szCs w:val="20"/>
        </w:rPr>
      </w:pPr>
      <w:r w:rsidRPr="007F5C3C">
        <w:rPr>
          <w:rFonts w:ascii="Verdana" w:hAnsi="Verdana"/>
          <w:sz w:val="20"/>
          <w:szCs w:val="20"/>
        </w:rPr>
        <w:t xml:space="preserve">Zadavatel nehradí dodavatelům účastnícím se předběžné tržní konzultace jakékoliv náklady s ní spojené, ani </w:t>
      </w:r>
      <w:r w:rsidR="00F170B4">
        <w:rPr>
          <w:rFonts w:ascii="Verdana" w:hAnsi="Verdana"/>
          <w:sz w:val="20"/>
          <w:szCs w:val="20"/>
        </w:rPr>
        <w:t>jim</w:t>
      </w:r>
      <w:r w:rsidRPr="007F5C3C">
        <w:rPr>
          <w:rFonts w:ascii="Verdana" w:hAnsi="Verdana"/>
          <w:sz w:val="20"/>
          <w:szCs w:val="20"/>
        </w:rPr>
        <w:t xml:space="preserve"> neposkytne jakékoliv jiné výhody ve vztahu k předmětnému zadávacímu řízení</w:t>
      </w:r>
      <w:r>
        <w:rPr>
          <w:rFonts w:ascii="Verdana" w:hAnsi="Verdana"/>
          <w:sz w:val="20"/>
          <w:szCs w:val="20"/>
        </w:rPr>
        <w:t>.</w:t>
      </w:r>
    </w:p>
    <w:p w14:paraId="50B3B2E3" w14:textId="3D432E73" w:rsidR="005353E0" w:rsidRDefault="005353E0" w:rsidP="005353E0">
      <w:r>
        <w:t>Zadavatel si vyhrazuje právo zrušit tuto předběžnou tržní konzultaci bez udání důvodu.</w:t>
      </w:r>
    </w:p>
    <w:p w14:paraId="721487C5" w14:textId="28396778" w:rsidR="00C32736" w:rsidRPr="002C376F" w:rsidRDefault="00F170B4" w:rsidP="00721DE2">
      <w:pPr>
        <w:pStyle w:val="Nadpis1"/>
      </w:pPr>
      <w:bookmarkStart w:id="11" w:name="_Toc227063342"/>
      <w:r>
        <w:lastRenderedPageBreak/>
        <w:t>S</w:t>
      </w:r>
      <w:r w:rsidR="00C32736" w:rsidRPr="002C376F">
        <w:t>eznam příloh</w:t>
      </w:r>
      <w:bookmarkEnd w:id="11"/>
    </w:p>
    <w:p w14:paraId="531B59E7" w14:textId="05878A4D" w:rsidR="00E04BFE" w:rsidRDefault="00E04BFE" w:rsidP="00E04BFE">
      <w:pPr>
        <w:pStyle w:val="Odstavecseseznamem"/>
        <w:keepNext/>
        <w:numPr>
          <w:ilvl w:val="0"/>
          <w:numId w:val="36"/>
        </w:numPr>
        <w:ind w:left="426" w:hanging="426"/>
        <w:contextualSpacing w:val="0"/>
      </w:pPr>
      <w:r>
        <w:t>Příloha č. 1 – Krycí list</w:t>
      </w:r>
      <w:r w:rsidR="007F5C3C">
        <w:t xml:space="preserve"> a dotazník</w:t>
      </w:r>
    </w:p>
    <w:p w14:paraId="00502EEB" w14:textId="7DAD003D" w:rsidR="00E04BFE" w:rsidRPr="00673B98" w:rsidRDefault="00E04BFE" w:rsidP="00E04BFE">
      <w:pPr>
        <w:pStyle w:val="Odstavecseseznamem"/>
        <w:keepNext/>
        <w:numPr>
          <w:ilvl w:val="0"/>
          <w:numId w:val="36"/>
        </w:numPr>
        <w:ind w:left="426" w:hanging="426"/>
        <w:contextualSpacing w:val="0"/>
      </w:pPr>
      <w:r>
        <w:t xml:space="preserve">Příloha č. </w:t>
      </w:r>
      <w:r w:rsidR="003F236A">
        <w:t>2</w:t>
      </w:r>
      <w:r>
        <w:t xml:space="preserve"> – </w:t>
      </w:r>
      <w:r>
        <w:rPr>
          <w:szCs w:val="20"/>
        </w:rPr>
        <w:t>Podrobná specifikace předmětu plnění (Ceník)</w:t>
      </w:r>
    </w:p>
    <w:p w14:paraId="576AE8CE" w14:textId="77777777" w:rsidR="004A4BFF" w:rsidRDefault="004A4BFF" w:rsidP="004A4BFF">
      <w:pPr>
        <w:keepNext/>
        <w:rPr>
          <w:szCs w:val="20"/>
        </w:rPr>
      </w:pPr>
    </w:p>
    <w:p w14:paraId="0760E759" w14:textId="77777777" w:rsidR="00F170B4" w:rsidRDefault="00F170B4" w:rsidP="004A4BFF">
      <w:pPr>
        <w:keepNext/>
        <w:rPr>
          <w:szCs w:val="20"/>
        </w:rPr>
      </w:pPr>
    </w:p>
    <w:p w14:paraId="084E4F2E" w14:textId="77777777" w:rsidR="00F170B4" w:rsidRDefault="00F170B4" w:rsidP="004A4BFF">
      <w:pPr>
        <w:keepNext/>
        <w:rPr>
          <w:szCs w:val="20"/>
        </w:rPr>
      </w:pPr>
    </w:p>
    <w:p w14:paraId="79372F1C" w14:textId="23F05EA0" w:rsidR="00C32736" w:rsidRPr="004A4BFF" w:rsidRDefault="00C32736" w:rsidP="004A4BFF">
      <w:pPr>
        <w:keepNext/>
      </w:pPr>
      <w:r w:rsidRPr="004A4BFF">
        <w:rPr>
          <w:szCs w:val="20"/>
        </w:rPr>
        <w:t>V Kladrubech nad Labem dne</w:t>
      </w:r>
      <w:r w:rsidR="00851E33" w:rsidRPr="004A4BFF">
        <w:rPr>
          <w:szCs w:val="20"/>
        </w:rPr>
        <w:t xml:space="preserve"> </w:t>
      </w:r>
    </w:p>
    <w:p w14:paraId="55174599" w14:textId="77777777" w:rsidR="00C32736" w:rsidRPr="00C32736" w:rsidRDefault="003C022C" w:rsidP="00454ADE">
      <w:pPr>
        <w:keepNext/>
        <w:spacing w:before="1680"/>
        <w:jc w:val="left"/>
        <w:rPr>
          <w:szCs w:val="20"/>
        </w:rPr>
      </w:pPr>
      <w:r>
        <w:rPr>
          <w:szCs w:val="20"/>
        </w:rPr>
        <w:t>______________</w:t>
      </w:r>
    </w:p>
    <w:p w14:paraId="78D5E54E" w14:textId="77777777" w:rsidR="00C32736" w:rsidRPr="00C32736" w:rsidRDefault="00C32736" w:rsidP="00454ADE">
      <w:pPr>
        <w:jc w:val="left"/>
        <w:rPr>
          <w:szCs w:val="20"/>
        </w:rPr>
      </w:pPr>
      <w:r w:rsidRPr="00C32736">
        <w:rPr>
          <w:b/>
          <w:szCs w:val="20"/>
        </w:rPr>
        <w:t>Ing. Jiří Machek</w:t>
      </w:r>
      <w:r w:rsidR="00322E7F">
        <w:rPr>
          <w:szCs w:val="20"/>
        </w:rPr>
        <w:br/>
        <w:t>ředitel</w:t>
      </w:r>
    </w:p>
    <w:sectPr w:rsidR="00C32736" w:rsidRPr="00C32736" w:rsidSect="00F170B4">
      <w:headerReference w:type="even" r:id="rId20"/>
      <w:headerReference w:type="default" r:id="rId21"/>
      <w:footerReference w:type="default" r:id="rId22"/>
      <w:headerReference w:type="first" r:id="rId23"/>
      <w:pgSz w:w="11906" w:h="16838"/>
      <w:pgMar w:top="1418" w:right="1418" w:bottom="1418" w:left="1418" w:header="709" w:footer="6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0DF82" w14:textId="77777777" w:rsidR="00D81B0D" w:rsidRDefault="00D81B0D" w:rsidP="00420B2A">
      <w:pPr>
        <w:spacing w:after="0"/>
      </w:pPr>
      <w:r>
        <w:separator/>
      </w:r>
    </w:p>
  </w:endnote>
  <w:endnote w:type="continuationSeparator" w:id="0">
    <w:p w14:paraId="370F4261" w14:textId="77777777" w:rsidR="00D81B0D" w:rsidRDefault="00D81B0D" w:rsidP="00420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4527" w14:textId="77777777" w:rsidR="00E94067" w:rsidRDefault="00E94067">
    <w:pPr>
      <w:pStyle w:val="Zpat"/>
    </w:pPr>
    <w:r>
      <w:rPr>
        <w:noProof/>
        <w:lang w:eastAsia="cs-CZ"/>
      </w:rPr>
      <w:drawing>
        <wp:anchor distT="0" distB="0" distL="114300" distR="114300" simplePos="0" relativeHeight="251680768" behindDoc="0" locked="0" layoutInCell="1" allowOverlap="1" wp14:anchorId="3905EFE3" wp14:editId="33D0B50D">
          <wp:simplePos x="0" y="0"/>
          <wp:positionH relativeFrom="margin">
            <wp:posOffset>-605790</wp:posOffset>
          </wp:positionH>
          <wp:positionV relativeFrom="margin">
            <wp:posOffset>8570595</wp:posOffset>
          </wp:positionV>
          <wp:extent cx="6969125" cy="744855"/>
          <wp:effectExtent l="0" t="0" r="3175"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_1.png"/>
                  <pic:cNvPicPr/>
                </pic:nvPicPr>
                <pic:blipFill>
                  <a:blip r:embed="rId1">
                    <a:extLst>
                      <a:ext uri="{28A0092B-C50C-407E-A947-70E740481C1C}">
                        <a14:useLocalDpi xmlns:a14="http://schemas.microsoft.com/office/drawing/2010/main" val="0"/>
                      </a:ext>
                    </a:extLst>
                  </a:blip>
                  <a:stretch>
                    <a:fillRect/>
                  </a:stretch>
                </pic:blipFill>
                <pic:spPr>
                  <a:xfrm>
                    <a:off x="0" y="0"/>
                    <a:ext cx="6969125" cy="74485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1749407471"/>
      <w:docPartObj>
        <w:docPartGallery w:val="Page Numbers (Bottom of Page)"/>
        <w:docPartUnique/>
      </w:docPartObj>
    </w:sdtPr>
    <w:sdtEndPr/>
    <w:sdtContent>
      <w:sdt>
        <w:sdtPr>
          <w:rPr>
            <w:color w:val="7F7F7F" w:themeColor="text1" w:themeTint="80"/>
            <w:sz w:val="16"/>
            <w:szCs w:val="16"/>
          </w:rPr>
          <w:id w:val="-1239096357"/>
          <w:docPartObj>
            <w:docPartGallery w:val="Page Numbers (Top of Page)"/>
            <w:docPartUnique/>
          </w:docPartObj>
        </w:sdtPr>
        <w:sdtEndPr>
          <w:rPr>
            <w:sz w:val="20"/>
            <w:szCs w:val="22"/>
          </w:rPr>
        </w:sdtEndPr>
        <w:sdtContent>
          <w:p w14:paraId="23455EF5" w14:textId="77777777" w:rsidR="00E94067" w:rsidRPr="000A6D08" w:rsidRDefault="00E94067" w:rsidP="00C32736">
            <w:pPr>
              <w:pStyle w:val="Zpat"/>
              <w:jc w:val="right"/>
              <w:rPr>
                <w:color w:val="7F7F7F" w:themeColor="text1" w:themeTint="80"/>
              </w:rPr>
            </w:pPr>
            <w:r w:rsidRPr="000A6D08">
              <w:rPr>
                <w:color w:val="7F7F7F" w:themeColor="text1" w:themeTint="80"/>
                <w:sz w:val="16"/>
                <w:szCs w:val="16"/>
              </w:rPr>
              <w:t xml:space="preserve">Stránka </w:t>
            </w:r>
            <w:r w:rsidRPr="000A6D08">
              <w:rPr>
                <w:b/>
                <w:bCs/>
                <w:color w:val="7F7F7F" w:themeColor="text1" w:themeTint="80"/>
                <w:sz w:val="16"/>
                <w:szCs w:val="16"/>
              </w:rPr>
              <w:fldChar w:fldCharType="begin"/>
            </w:r>
            <w:r w:rsidRPr="000A6D08">
              <w:rPr>
                <w:b/>
                <w:bCs/>
                <w:color w:val="7F7F7F" w:themeColor="text1" w:themeTint="80"/>
                <w:sz w:val="16"/>
                <w:szCs w:val="16"/>
              </w:rPr>
              <w:instrText>PAGE</w:instrText>
            </w:r>
            <w:r w:rsidRPr="000A6D08">
              <w:rPr>
                <w:b/>
                <w:bCs/>
                <w:color w:val="7F7F7F" w:themeColor="text1" w:themeTint="80"/>
                <w:sz w:val="16"/>
                <w:szCs w:val="16"/>
              </w:rPr>
              <w:fldChar w:fldCharType="separate"/>
            </w:r>
            <w:r>
              <w:rPr>
                <w:b/>
                <w:bCs/>
                <w:noProof/>
                <w:color w:val="7F7F7F" w:themeColor="text1" w:themeTint="80"/>
                <w:sz w:val="16"/>
                <w:szCs w:val="16"/>
              </w:rPr>
              <w:t>18</w:t>
            </w:r>
            <w:r w:rsidRPr="000A6D08">
              <w:rPr>
                <w:b/>
                <w:bCs/>
                <w:color w:val="7F7F7F" w:themeColor="text1" w:themeTint="80"/>
                <w:sz w:val="16"/>
                <w:szCs w:val="16"/>
              </w:rPr>
              <w:fldChar w:fldCharType="end"/>
            </w:r>
            <w:r w:rsidRPr="000A6D08">
              <w:rPr>
                <w:color w:val="7F7F7F" w:themeColor="text1" w:themeTint="80"/>
                <w:sz w:val="16"/>
                <w:szCs w:val="16"/>
              </w:rPr>
              <w:t xml:space="preserve"> z </w:t>
            </w:r>
            <w:r w:rsidRPr="000A6D08">
              <w:rPr>
                <w:b/>
                <w:bCs/>
                <w:color w:val="7F7F7F" w:themeColor="text1" w:themeTint="80"/>
                <w:sz w:val="16"/>
                <w:szCs w:val="16"/>
              </w:rPr>
              <w:fldChar w:fldCharType="begin"/>
            </w:r>
            <w:r w:rsidRPr="000A6D08">
              <w:rPr>
                <w:b/>
                <w:bCs/>
                <w:color w:val="7F7F7F" w:themeColor="text1" w:themeTint="80"/>
                <w:sz w:val="16"/>
                <w:szCs w:val="16"/>
              </w:rPr>
              <w:instrText>NUMPAGES</w:instrText>
            </w:r>
            <w:r w:rsidRPr="000A6D08">
              <w:rPr>
                <w:b/>
                <w:bCs/>
                <w:color w:val="7F7F7F" w:themeColor="text1" w:themeTint="80"/>
                <w:sz w:val="16"/>
                <w:szCs w:val="16"/>
              </w:rPr>
              <w:fldChar w:fldCharType="separate"/>
            </w:r>
            <w:r w:rsidR="00C207C6">
              <w:rPr>
                <w:b/>
                <w:bCs/>
                <w:noProof/>
                <w:color w:val="7F7F7F" w:themeColor="text1" w:themeTint="80"/>
                <w:sz w:val="16"/>
                <w:szCs w:val="16"/>
              </w:rPr>
              <w:t>14</w:t>
            </w:r>
            <w:r w:rsidRPr="000A6D08">
              <w:rPr>
                <w:b/>
                <w:bCs/>
                <w:color w:val="7F7F7F" w:themeColor="text1" w:themeTint="80"/>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sz w:val="16"/>
        <w:szCs w:val="20"/>
      </w:rPr>
      <w:id w:val="455374397"/>
      <w:docPartObj>
        <w:docPartGallery w:val="Page Numbers (Bottom of Page)"/>
        <w:docPartUnique/>
      </w:docPartObj>
    </w:sdtPr>
    <w:sdtEndPr/>
    <w:sdtContent>
      <w:sdt>
        <w:sdtPr>
          <w:rPr>
            <w:color w:val="7F7F7F" w:themeColor="text1" w:themeTint="80"/>
            <w:sz w:val="16"/>
            <w:szCs w:val="20"/>
          </w:rPr>
          <w:id w:val="1674835621"/>
          <w:docPartObj>
            <w:docPartGallery w:val="Page Numbers (Top of Page)"/>
            <w:docPartUnique/>
          </w:docPartObj>
        </w:sdtPr>
        <w:sdtEndPr/>
        <w:sdtContent>
          <w:p w14:paraId="46D18A80" w14:textId="77777777" w:rsidR="00E94067" w:rsidRPr="000A6D08" w:rsidRDefault="00E94067" w:rsidP="00C32736">
            <w:pPr>
              <w:pStyle w:val="Zpat"/>
              <w:jc w:val="right"/>
              <w:rPr>
                <w:color w:val="7F7F7F" w:themeColor="text1" w:themeTint="80"/>
                <w:szCs w:val="20"/>
              </w:rPr>
            </w:pPr>
            <w:r w:rsidRPr="000A6D08">
              <w:rPr>
                <w:color w:val="7F7F7F" w:themeColor="text1" w:themeTint="80"/>
                <w:sz w:val="16"/>
                <w:szCs w:val="20"/>
              </w:rPr>
              <w:t xml:space="preserve">Stránka </w:t>
            </w:r>
            <w:r w:rsidRPr="000A6D08">
              <w:rPr>
                <w:b/>
                <w:bCs/>
                <w:color w:val="7F7F7F" w:themeColor="text1" w:themeTint="80"/>
                <w:sz w:val="16"/>
                <w:szCs w:val="20"/>
              </w:rPr>
              <w:fldChar w:fldCharType="begin"/>
            </w:r>
            <w:r w:rsidRPr="000A6D08">
              <w:rPr>
                <w:b/>
                <w:bCs/>
                <w:color w:val="7F7F7F" w:themeColor="text1" w:themeTint="80"/>
                <w:sz w:val="16"/>
                <w:szCs w:val="20"/>
              </w:rPr>
              <w:instrText>PAGE</w:instrText>
            </w:r>
            <w:r w:rsidRPr="000A6D08">
              <w:rPr>
                <w:b/>
                <w:bCs/>
                <w:color w:val="7F7F7F" w:themeColor="text1" w:themeTint="80"/>
                <w:sz w:val="16"/>
                <w:szCs w:val="20"/>
              </w:rPr>
              <w:fldChar w:fldCharType="separate"/>
            </w:r>
            <w:r w:rsidR="00C207C6">
              <w:rPr>
                <w:b/>
                <w:bCs/>
                <w:noProof/>
                <w:color w:val="7F7F7F" w:themeColor="text1" w:themeTint="80"/>
                <w:sz w:val="16"/>
                <w:szCs w:val="20"/>
              </w:rPr>
              <w:t>2</w:t>
            </w:r>
            <w:r w:rsidRPr="000A6D08">
              <w:rPr>
                <w:b/>
                <w:bCs/>
                <w:color w:val="7F7F7F" w:themeColor="text1" w:themeTint="80"/>
                <w:sz w:val="16"/>
                <w:szCs w:val="20"/>
              </w:rPr>
              <w:fldChar w:fldCharType="end"/>
            </w:r>
            <w:r w:rsidRPr="000A6D08">
              <w:rPr>
                <w:color w:val="7F7F7F" w:themeColor="text1" w:themeTint="80"/>
                <w:sz w:val="16"/>
                <w:szCs w:val="20"/>
              </w:rPr>
              <w:t xml:space="preserve"> z </w:t>
            </w:r>
            <w:r w:rsidRPr="000A6D08">
              <w:rPr>
                <w:b/>
                <w:bCs/>
                <w:color w:val="7F7F7F" w:themeColor="text1" w:themeTint="80"/>
                <w:sz w:val="16"/>
                <w:szCs w:val="20"/>
              </w:rPr>
              <w:fldChar w:fldCharType="begin"/>
            </w:r>
            <w:r w:rsidRPr="000A6D08">
              <w:rPr>
                <w:b/>
                <w:bCs/>
                <w:color w:val="7F7F7F" w:themeColor="text1" w:themeTint="80"/>
                <w:sz w:val="16"/>
                <w:szCs w:val="20"/>
              </w:rPr>
              <w:instrText>NUMPAGES</w:instrText>
            </w:r>
            <w:r w:rsidRPr="000A6D08">
              <w:rPr>
                <w:b/>
                <w:bCs/>
                <w:color w:val="7F7F7F" w:themeColor="text1" w:themeTint="80"/>
                <w:sz w:val="16"/>
                <w:szCs w:val="20"/>
              </w:rPr>
              <w:fldChar w:fldCharType="separate"/>
            </w:r>
            <w:r w:rsidR="00C207C6">
              <w:rPr>
                <w:b/>
                <w:bCs/>
                <w:noProof/>
                <w:color w:val="7F7F7F" w:themeColor="text1" w:themeTint="80"/>
                <w:sz w:val="16"/>
                <w:szCs w:val="20"/>
              </w:rPr>
              <w:t>14</w:t>
            </w:r>
            <w:r w:rsidRPr="000A6D08">
              <w:rPr>
                <w:b/>
                <w:bCs/>
                <w:color w:val="7F7F7F" w:themeColor="text1" w:themeTint="80"/>
                <w:sz w:val="16"/>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1380910812"/>
      <w:docPartObj>
        <w:docPartGallery w:val="Page Numbers (Bottom of Page)"/>
        <w:docPartUnique/>
      </w:docPartObj>
    </w:sdtPr>
    <w:sdtEndPr/>
    <w:sdtContent>
      <w:sdt>
        <w:sdtPr>
          <w:rPr>
            <w:color w:val="7F7F7F" w:themeColor="text1" w:themeTint="80"/>
            <w:sz w:val="16"/>
            <w:szCs w:val="16"/>
          </w:rPr>
          <w:id w:val="1817529927"/>
          <w:docPartObj>
            <w:docPartGallery w:val="Page Numbers (Top of Page)"/>
            <w:docPartUnique/>
          </w:docPartObj>
        </w:sdtPr>
        <w:sdtEndPr>
          <w:rPr>
            <w:sz w:val="20"/>
            <w:szCs w:val="22"/>
          </w:rPr>
        </w:sdtEndPr>
        <w:sdtContent>
          <w:p w14:paraId="6A19B8C1" w14:textId="77777777" w:rsidR="00E94067" w:rsidRPr="000A6D08" w:rsidRDefault="00E94067" w:rsidP="00C32736">
            <w:pPr>
              <w:pStyle w:val="Zpat"/>
              <w:jc w:val="right"/>
              <w:rPr>
                <w:color w:val="7F7F7F" w:themeColor="text1" w:themeTint="80"/>
              </w:rPr>
            </w:pPr>
            <w:r w:rsidRPr="000A6D08">
              <w:rPr>
                <w:color w:val="7F7F7F" w:themeColor="text1" w:themeTint="80"/>
                <w:sz w:val="16"/>
                <w:szCs w:val="16"/>
              </w:rPr>
              <w:t xml:space="preserve">Stránka </w:t>
            </w:r>
            <w:r w:rsidRPr="000A6D08">
              <w:rPr>
                <w:b/>
                <w:bCs/>
                <w:color w:val="7F7F7F" w:themeColor="text1" w:themeTint="80"/>
                <w:sz w:val="16"/>
                <w:szCs w:val="16"/>
              </w:rPr>
              <w:fldChar w:fldCharType="begin"/>
            </w:r>
            <w:r w:rsidRPr="000A6D08">
              <w:rPr>
                <w:b/>
                <w:bCs/>
                <w:color w:val="7F7F7F" w:themeColor="text1" w:themeTint="80"/>
                <w:sz w:val="16"/>
                <w:szCs w:val="16"/>
              </w:rPr>
              <w:instrText>PAGE</w:instrText>
            </w:r>
            <w:r w:rsidRPr="000A6D08">
              <w:rPr>
                <w:b/>
                <w:bCs/>
                <w:color w:val="7F7F7F" w:themeColor="text1" w:themeTint="80"/>
                <w:sz w:val="16"/>
                <w:szCs w:val="16"/>
              </w:rPr>
              <w:fldChar w:fldCharType="separate"/>
            </w:r>
            <w:r w:rsidR="00063D75">
              <w:rPr>
                <w:b/>
                <w:bCs/>
                <w:noProof/>
                <w:color w:val="7F7F7F" w:themeColor="text1" w:themeTint="80"/>
                <w:sz w:val="16"/>
                <w:szCs w:val="16"/>
              </w:rPr>
              <w:t>13</w:t>
            </w:r>
            <w:r w:rsidRPr="000A6D08">
              <w:rPr>
                <w:b/>
                <w:bCs/>
                <w:color w:val="7F7F7F" w:themeColor="text1" w:themeTint="80"/>
                <w:sz w:val="16"/>
                <w:szCs w:val="16"/>
              </w:rPr>
              <w:fldChar w:fldCharType="end"/>
            </w:r>
            <w:r w:rsidRPr="000A6D08">
              <w:rPr>
                <w:color w:val="7F7F7F" w:themeColor="text1" w:themeTint="80"/>
                <w:sz w:val="16"/>
                <w:szCs w:val="16"/>
              </w:rPr>
              <w:t xml:space="preserve"> z </w:t>
            </w:r>
            <w:r w:rsidRPr="000A6D08">
              <w:rPr>
                <w:b/>
                <w:bCs/>
                <w:color w:val="7F7F7F" w:themeColor="text1" w:themeTint="80"/>
                <w:sz w:val="16"/>
                <w:szCs w:val="16"/>
              </w:rPr>
              <w:fldChar w:fldCharType="begin"/>
            </w:r>
            <w:r w:rsidRPr="000A6D08">
              <w:rPr>
                <w:b/>
                <w:bCs/>
                <w:color w:val="7F7F7F" w:themeColor="text1" w:themeTint="80"/>
                <w:sz w:val="16"/>
                <w:szCs w:val="16"/>
              </w:rPr>
              <w:instrText>NUMPAGES</w:instrText>
            </w:r>
            <w:r w:rsidRPr="000A6D08">
              <w:rPr>
                <w:b/>
                <w:bCs/>
                <w:color w:val="7F7F7F" w:themeColor="text1" w:themeTint="80"/>
                <w:sz w:val="16"/>
                <w:szCs w:val="16"/>
              </w:rPr>
              <w:fldChar w:fldCharType="separate"/>
            </w:r>
            <w:r w:rsidR="00063D75">
              <w:rPr>
                <w:b/>
                <w:bCs/>
                <w:noProof/>
                <w:color w:val="7F7F7F" w:themeColor="text1" w:themeTint="80"/>
                <w:sz w:val="16"/>
                <w:szCs w:val="16"/>
              </w:rPr>
              <w:t>14</w:t>
            </w:r>
            <w:r w:rsidRPr="000A6D08">
              <w:rPr>
                <w:b/>
                <w:bCs/>
                <w:color w:val="7F7F7F" w:themeColor="text1" w:themeTint="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D6F3" w14:textId="77777777" w:rsidR="00D81B0D" w:rsidRDefault="00D81B0D" w:rsidP="00420B2A">
      <w:pPr>
        <w:spacing w:after="0"/>
      </w:pPr>
      <w:r>
        <w:separator/>
      </w:r>
    </w:p>
  </w:footnote>
  <w:footnote w:type="continuationSeparator" w:id="0">
    <w:p w14:paraId="48B6FDFD" w14:textId="77777777" w:rsidR="00D81B0D" w:rsidRDefault="00D81B0D" w:rsidP="00420B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9445" w14:textId="77777777" w:rsidR="00E94067" w:rsidRDefault="008F2C7C">
    <w:pPr>
      <w:pStyle w:val="Zhlav"/>
    </w:pPr>
    <w:r>
      <w:rPr>
        <w:noProof/>
        <w:lang w:eastAsia="cs-CZ"/>
      </w:rPr>
      <w:pict w14:anchorId="3C581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19" o:spid="_x0000_s1031" type="#_x0000_t75" style="position:absolute;left:0;text-align:left;margin-left:0;margin-top:0;width:194.25pt;height:298.5pt;z-index:-251644928;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AAD7" w14:textId="77777777" w:rsidR="00E94067" w:rsidRPr="00E7387D" w:rsidRDefault="008F2C7C" w:rsidP="00A72552">
    <w:pPr>
      <w:pStyle w:val="Zhlav"/>
      <w:ind w:left="-851"/>
      <w:rPr>
        <w:color w:val="7F7F7F" w:themeColor="text1" w:themeTint="80"/>
      </w:rPr>
    </w:pPr>
    <w:r>
      <w:rPr>
        <w:noProof/>
        <w:color w:val="7F7F7F" w:themeColor="text1" w:themeTint="80"/>
        <w:szCs w:val="20"/>
        <w:lang w:eastAsia="cs-CZ"/>
      </w:rPr>
      <w:pict w14:anchorId="1B870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0" o:spid="_x0000_s1032" type="#_x0000_t75" style="position:absolute;left:0;text-align:left;margin-left:0;margin-top:0;width:194.25pt;height:298.5pt;z-index:-251643904;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sidRPr="00E7387D">
      <w:rPr>
        <w:noProof/>
        <w:color w:val="7F7F7F" w:themeColor="text1" w:themeTint="80"/>
        <w:szCs w:val="20"/>
        <w:lang w:eastAsia="cs-CZ"/>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D77C" w14:textId="77777777" w:rsidR="00E94067" w:rsidRDefault="008F2C7C" w:rsidP="001831F6">
    <w:pPr>
      <w:pStyle w:val="Zhlav"/>
    </w:pPr>
    <w:r>
      <w:rPr>
        <w:noProof/>
        <w:lang w:eastAsia="cs-CZ"/>
      </w:rPr>
      <w:pict w14:anchorId="277BD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18" o:spid="_x0000_s1030" type="#_x0000_t75" style="position:absolute;left:0;text-align:left;margin-left:0;margin-top:0;width:194.25pt;height:298.5pt;z-index:-251645952;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Pr>
        <w:noProof/>
        <w:lang w:eastAsia="cs-CZ"/>
      </w:rPr>
      <w:drawing>
        <wp:anchor distT="0" distB="0" distL="114300" distR="114300" simplePos="0" relativeHeight="251667456" behindDoc="0" locked="0" layoutInCell="1" allowOverlap="1" wp14:anchorId="54A4D819" wp14:editId="530319E9">
          <wp:simplePos x="0" y="0"/>
          <wp:positionH relativeFrom="margin">
            <wp:posOffset>-605790</wp:posOffset>
          </wp:positionH>
          <wp:positionV relativeFrom="page">
            <wp:posOffset>247650</wp:posOffset>
          </wp:positionV>
          <wp:extent cx="6969600" cy="853200"/>
          <wp:effectExtent l="0" t="0" r="3175" b="4445"/>
          <wp:wrapSquare wrapText="bothSides"/>
          <wp:docPr id="3"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69600" cy="8532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8782" w14:textId="77777777" w:rsidR="00E94067" w:rsidRDefault="008F2C7C">
    <w:pPr>
      <w:pStyle w:val="Zhlav"/>
    </w:pPr>
    <w:r>
      <w:rPr>
        <w:noProof/>
        <w:lang w:eastAsia="cs-CZ"/>
      </w:rPr>
      <w:pict w14:anchorId="68BE8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2" o:spid="_x0000_s1034" type="#_x0000_t75" style="position:absolute;left:0;text-align:left;margin-left:0;margin-top:0;width:194.25pt;height:298.5pt;z-index:-251641856;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BE41" w14:textId="77777777" w:rsidR="00E94067" w:rsidRDefault="008F2C7C">
    <w:pPr>
      <w:pStyle w:val="Zhlav"/>
    </w:pPr>
    <w:r>
      <w:rPr>
        <w:noProof/>
        <w:lang w:eastAsia="cs-CZ"/>
      </w:rPr>
      <w:pict w14:anchorId="708907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3" o:spid="_x0000_s1035" type="#_x0000_t75" style="position:absolute;left:0;text-align:left;margin-left:0;margin-top:0;width:194.25pt;height:298.5pt;z-index:-251640832;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F913" w14:textId="6A8D58E5" w:rsidR="00E94067" w:rsidRPr="00C813A9" w:rsidRDefault="00F23E5B" w:rsidP="00C813A9">
    <w:pPr>
      <w:pStyle w:val="Zhlav"/>
      <w:ind w:left="-851"/>
      <w:rPr>
        <w:noProof/>
        <w:color w:val="7F7F7F" w:themeColor="text1" w:themeTint="80"/>
        <w:szCs w:val="20"/>
        <w:lang w:eastAsia="cs-CZ"/>
      </w:rPr>
    </w:pPr>
    <w:r>
      <w:rPr>
        <w:noProof/>
        <w:color w:val="7F7F7F" w:themeColor="text1" w:themeTint="80"/>
        <w:szCs w:val="20"/>
        <w:lang w:eastAsia="cs-CZ"/>
      </w:rPr>
      <w:t>Podkovářské služby pro</w:t>
    </w:r>
    <w:r w:rsidR="00E15AC5">
      <w:rPr>
        <w:noProof/>
        <w:color w:val="7F7F7F" w:themeColor="text1" w:themeTint="80"/>
        <w:szCs w:val="20"/>
        <w:lang w:eastAsia="cs-CZ"/>
      </w:rPr>
      <w:t xml:space="preserve"> rok 2026 - 2029</w:t>
    </w:r>
    <w:r>
      <w:rPr>
        <w:noProof/>
        <w:color w:val="7F7F7F" w:themeColor="text1" w:themeTint="80"/>
        <w:szCs w:val="20"/>
        <w:lang w:eastAsia="cs-CZ"/>
      </w:rPr>
      <w:t xml:space="preserve"> </w:t>
    </w:r>
    <w:r w:rsidR="00713DBF">
      <w:rPr>
        <w:noProof/>
        <w:color w:val="7F7F7F" w:themeColor="text1" w:themeTint="80"/>
        <w:szCs w:val="20"/>
        <w:lang w:eastAsia="cs-CZ"/>
      </w:rPr>
      <w:t>h</w:t>
    </w:r>
    <w:r w:rsidR="005B5BF1">
      <w:rPr>
        <w:noProof/>
        <w:color w:val="7F7F7F" w:themeColor="text1" w:themeTint="80"/>
        <w:szCs w:val="20"/>
        <w:lang w:eastAsia="cs-CZ"/>
      </w:rPr>
      <w:t>řebčín Kladruby nad Labem</w:t>
    </w:r>
    <w:r w:rsidR="00E94067" w:rsidRPr="000A6D08">
      <w:rPr>
        <w:noProof/>
        <w:color w:val="7F7F7F" w:themeColor="text1" w:themeTint="80"/>
        <w:szCs w:val="20"/>
        <w:lang w:eastAsia="cs-CZ"/>
      </w:rPr>
      <w:ptab w:relativeTo="margin" w:alignment="right" w:leader="none"/>
    </w:r>
    <w:r w:rsidR="008F2C7C">
      <w:rPr>
        <w:noProof/>
        <w:color w:val="7F7F7F" w:themeColor="text1" w:themeTint="80"/>
        <w:lang w:eastAsia="cs-CZ"/>
      </w:rPr>
      <w:pict w14:anchorId="53F74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1" o:spid="_x0000_s1033" type="#_x0000_t75" style="position:absolute;left:0;text-align:left;margin-left:0;margin-top:0;width:194.25pt;height:298.5pt;z-index:-251642880;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1608" w14:textId="77777777" w:rsidR="00E94067" w:rsidRDefault="008F2C7C">
    <w:pPr>
      <w:pStyle w:val="Zhlav"/>
    </w:pPr>
    <w:r>
      <w:rPr>
        <w:noProof/>
        <w:lang w:eastAsia="cs-CZ"/>
      </w:rPr>
      <w:pict w14:anchorId="51358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5" o:spid="_x0000_s1037" type="#_x0000_t75" style="position:absolute;left:0;text-align:left;margin-left:0;margin-top:0;width:194.25pt;height:298.5pt;z-index:-251638784;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5278" w14:textId="53573C18" w:rsidR="00E94067" w:rsidRPr="00E7387D" w:rsidRDefault="00F23E5B" w:rsidP="00B87B4C">
    <w:pPr>
      <w:pStyle w:val="Zhlav"/>
      <w:spacing w:after="240"/>
      <w:ind w:left="-851"/>
      <w:rPr>
        <w:color w:val="7F7F7F" w:themeColor="text1" w:themeTint="80"/>
      </w:rPr>
    </w:pPr>
    <w:r>
      <w:rPr>
        <w:noProof/>
        <w:color w:val="7F7F7F" w:themeColor="text1" w:themeTint="80"/>
        <w:szCs w:val="20"/>
        <w:lang w:eastAsia="cs-CZ"/>
      </w:rPr>
      <w:t xml:space="preserve">Podkovářské služby pro </w:t>
    </w:r>
    <w:r w:rsidR="00E15AC5">
      <w:rPr>
        <w:noProof/>
        <w:color w:val="7F7F7F" w:themeColor="text1" w:themeTint="80"/>
        <w:szCs w:val="20"/>
        <w:lang w:eastAsia="cs-CZ"/>
      </w:rPr>
      <w:t xml:space="preserve">rok 2026 – 2029 </w:t>
    </w:r>
    <w:r w:rsidR="00713DBF">
      <w:rPr>
        <w:noProof/>
        <w:color w:val="7F7F7F" w:themeColor="text1" w:themeTint="80"/>
        <w:szCs w:val="20"/>
        <w:lang w:eastAsia="cs-CZ"/>
      </w:rPr>
      <w:t>h</w:t>
    </w:r>
    <w:r w:rsidR="005B5BF1">
      <w:rPr>
        <w:noProof/>
        <w:color w:val="7F7F7F" w:themeColor="text1" w:themeTint="80"/>
        <w:szCs w:val="20"/>
        <w:lang w:eastAsia="cs-CZ"/>
      </w:rPr>
      <w:t>řebčín Kladruby nad Labem</w:t>
    </w:r>
    <w:r w:rsidR="00E94067" w:rsidRPr="000A6D08">
      <w:rPr>
        <w:color w:val="7F7F7F" w:themeColor="text1" w:themeTint="80"/>
      </w:rPr>
      <w:ptab w:relativeTo="margin" w:alignment="right" w:leader="none"/>
    </w:r>
    <w:r w:rsidR="008F2C7C">
      <w:rPr>
        <w:noProof/>
        <w:color w:val="7F7F7F" w:themeColor="text1" w:themeTint="80"/>
        <w:lang w:eastAsia="cs-CZ"/>
      </w:rPr>
      <w:pict w14:anchorId="0CC83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6" o:spid="_x0000_s1038" type="#_x0000_t75" style="position:absolute;left:0;text-align:left;margin-left:0;margin-top:0;width:194.25pt;height:298.5pt;z-index:-251637760;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8433" w14:textId="77777777" w:rsidR="00E94067" w:rsidRDefault="008F2C7C">
    <w:pPr>
      <w:pStyle w:val="Zhlav"/>
    </w:pPr>
    <w:r>
      <w:rPr>
        <w:noProof/>
        <w:color w:val="7F7F7F" w:themeColor="text1" w:themeTint="80"/>
        <w:szCs w:val="20"/>
        <w:lang w:eastAsia="cs-CZ"/>
      </w:rPr>
      <w:pict w14:anchorId="77641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4" o:spid="_x0000_s1036" type="#_x0000_t75" style="position:absolute;left:0;text-align:left;margin-left:0;margin-top:0;width:194.25pt;height:298.5pt;z-index:-251639808;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sidRPr="00E7387D">
      <w:rPr>
        <w:noProof/>
        <w:color w:val="7F7F7F" w:themeColor="text1" w:themeTint="80"/>
        <w:szCs w:val="20"/>
        <w:lang w:eastAsia="cs-CZ"/>
      </w:rPr>
      <w:t>XXXXXX</w:t>
    </w:r>
    <w:r w:rsidR="00E94067">
      <w:rPr>
        <w:noProof/>
        <w:lang w:eastAsia="cs-CZ"/>
      </w:rPr>
      <w:drawing>
        <wp:anchor distT="0" distB="0" distL="114300" distR="114300" simplePos="0" relativeHeight="251664384" behindDoc="1" locked="0" layoutInCell="0" allowOverlap="1" wp14:anchorId="556E315D" wp14:editId="7F68A71B">
          <wp:simplePos x="0" y="0"/>
          <wp:positionH relativeFrom="margin">
            <wp:align>center</wp:align>
          </wp:positionH>
          <wp:positionV relativeFrom="margin">
            <wp:align>center</wp:align>
          </wp:positionV>
          <wp:extent cx="2466975" cy="3790950"/>
          <wp:effectExtent l="0" t="0" r="9525" b="0"/>
          <wp:wrapNone/>
          <wp:docPr id="1479012046" name="obrázek 5" descr="Logo NHK bez textu_n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NHK bez textu_nové"/>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2466975" cy="3790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EF9"/>
    <w:multiLevelType w:val="hybridMultilevel"/>
    <w:tmpl w:val="8F62136E"/>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DE61CE"/>
    <w:multiLevelType w:val="hybridMultilevel"/>
    <w:tmpl w:val="DE621358"/>
    <w:lvl w:ilvl="0" w:tplc="04050017">
      <w:start w:val="1"/>
      <w:numFmt w:val="lowerLetter"/>
      <w:lvlText w:val="%1)"/>
      <w:lvlJc w:val="left"/>
      <w:pPr>
        <w:ind w:left="720" w:hanging="360"/>
      </w:pPr>
      <w:rPr>
        <w:rFonts w:cs="Times New Roman"/>
      </w:rPr>
    </w:lvl>
    <w:lvl w:ilvl="1" w:tplc="BCFA4FEA">
      <w:numFmt w:val="bullet"/>
      <w:lvlText w:val="-"/>
      <w:lvlJc w:val="left"/>
      <w:pPr>
        <w:ind w:left="1440" w:hanging="360"/>
      </w:pPr>
      <w:rPr>
        <w:rFonts w:ascii="Calibri" w:eastAsia="Times New Roman" w:hAnsi="Calibri"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2105697"/>
    <w:multiLevelType w:val="hybridMultilevel"/>
    <w:tmpl w:val="61A2D8D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58E4C28"/>
    <w:multiLevelType w:val="hybridMultilevel"/>
    <w:tmpl w:val="DABC0130"/>
    <w:lvl w:ilvl="0" w:tplc="4B1254D2">
      <w:start w:val="1"/>
      <w:numFmt w:val="decimal"/>
      <w:lvlText w:val="11.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B20629"/>
    <w:multiLevelType w:val="hybridMultilevel"/>
    <w:tmpl w:val="21203878"/>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0D0F71"/>
    <w:multiLevelType w:val="hybridMultilevel"/>
    <w:tmpl w:val="083EA0A2"/>
    <w:lvl w:ilvl="0" w:tplc="F7369292">
      <w:start w:val="1"/>
      <w:numFmt w:val="decimal"/>
      <w:pStyle w:val="Styl11"/>
      <w:lvlText w:val="11.%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6" w15:restartNumberingAfterBreak="0">
    <w:nsid w:val="17F12138"/>
    <w:multiLevelType w:val="multilevel"/>
    <w:tmpl w:val="0AC45CE2"/>
    <w:lvl w:ilvl="0">
      <w:start w:val="1"/>
      <w:numFmt w:val="decimal"/>
      <w:pStyle w:val="Nadpis1"/>
      <w:lvlText w:val="%1."/>
      <w:lvlJc w:val="left"/>
      <w:pPr>
        <w:ind w:left="720" w:hanging="360"/>
      </w:pPr>
    </w:lvl>
    <w:lvl w:ilvl="1">
      <w:start w:val="1"/>
      <w:numFmt w:val="decimal"/>
      <w:pStyle w:val="Nadpis2"/>
      <w:isLgl/>
      <w:lvlText w:val="%1.%2"/>
      <w:lvlJc w:val="left"/>
      <w:pPr>
        <w:ind w:left="1080" w:hanging="720"/>
      </w:pPr>
      <w:rPr>
        <w:rFonts w:hint="default"/>
      </w:rPr>
    </w:lvl>
    <w:lvl w:ilvl="2">
      <w:start w:val="1"/>
      <w:numFmt w:val="decimal"/>
      <w:pStyle w:val="Nadpis3"/>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A8D4249"/>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762909"/>
    <w:multiLevelType w:val="hybridMultilevel"/>
    <w:tmpl w:val="DFD6D960"/>
    <w:lvl w:ilvl="0" w:tplc="D17E6DF2">
      <w:start w:val="1"/>
      <w:numFmt w:val="decimal"/>
      <w:lvlText w:val="6.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245B2C"/>
    <w:multiLevelType w:val="hybridMultilevel"/>
    <w:tmpl w:val="C6DA409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32E558B"/>
    <w:multiLevelType w:val="hybridMultilevel"/>
    <w:tmpl w:val="01183DDC"/>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4715EA"/>
    <w:multiLevelType w:val="hybridMultilevel"/>
    <w:tmpl w:val="E4E021E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7E356BD"/>
    <w:multiLevelType w:val="hybridMultilevel"/>
    <w:tmpl w:val="C952CACC"/>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520285"/>
    <w:multiLevelType w:val="hybridMultilevel"/>
    <w:tmpl w:val="B6EAA8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996148"/>
    <w:multiLevelType w:val="hybridMultilevel"/>
    <w:tmpl w:val="561E49BC"/>
    <w:lvl w:ilvl="0" w:tplc="1AF221F8">
      <w:start w:val="1"/>
      <w:numFmt w:val="decimal"/>
      <w:pStyle w:val="Styl4"/>
      <w:lvlText w:val="4.%1."/>
      <w:lvlJc w:val="left"/>
      <w:pPr>
        <w:ind w:left="153" w:hanging="360"/>
      </w:pPr>
      <w:rPr>
        <w:rFonts w:ascii="Verdana" w:hAnsi="Verdana" w:cs="Times New Roman" w:hint="default"/>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15" w15:restartNumberingAfterBreak="0">
    <w:nsid w:val="2C870271"/>
    <w:multiLevelType w:val="hybridMultilevel"/>
    <w:tmpl w:val="51F6D4CE"/>
    <w:lvl w:ilvl="0" w:tplc="7916DD28">
      <w:start w:val="1"/>
      <w:numFmt w:val="decimal"/>
      <w:pStyle w:val="Styl10"/>
      <w:lvlText w:val="10.%1"/>
      <w:lvlJc w:val="left"/>
      <w:pPr>
        <w:ind w:left="720"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D514B13"/>
    <w:multiLevelType w:val="hybridMultilevel"/>
    <w:tmpl w:val="97FE72F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669"/>
    <w:multiLevelType w:val="hybridMultilevel"/>
    <w:tmpl w:val="78444000"/>
    <w:lvl w:ilvl="0" w:tplc="BCFA4FEA">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DD1F43"/>
    <w:multiLevelType w:val="hybridMultilevel"/>
    <w:tmpl w:val="1B3AD50E"/>
    <w:lvl w:ilvl="0" w:tplc="28E0958C">
      <w:start w:val="1"/>
      <w:numFmt w:val="decimal"/>
      <w:pStyle w:val="Styl17"/>
      <w:lvlText w:val="17.%1"/>
      <w:lvlJc w:val="left"/>
      <w:pPr>
        <w:ind w:left="153"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19" w15:restartNumberingAfterBreak="0">
    <w:nsid w:val="43C10030"/>
    <w:multiLevelType w:val="hybridMultilevel"/>
    <w:tmpl w:val="236684E4"/>
    <w:lvl w:ilvl="0" w:tplc="AA1C7648">
      <w:start w:val="1"/>
      <w:numFmt w:val="decimal"/>
      <w:pStyle w:val="Styl1"/>
      <w:lvlText w:val="2.%1."/>
      <w:lvlJc w:val="left"/>
      <w:pPr>
        <w:ind w:left="720" w:hanging="360"/>
      </w:pPr>
      <w:rPr>
        <w:rFonts w:ascii="Verdana" w:hAnsi="Verdana" w:cs="Times New Roman" w:hint="default"/>
        <w:b w:val="0"/>
        <w:bCs w:val="0"/>
        <w:i w:val="0"/>
        <w:iCs w:val="0"/>
        <w:caps w:val="0"/>
        <w:smallCaps w:val="0"/>
        <w:strike w:val="0"/>
        <w:dstrike w:val="0"/>
        <w:vanish w:val="0"/>
        <w:color w:val="auto"/>
        <w:spacing w:val="0"/>
        <w:w w:val="100"/>
        <w:kern w:val="0"/>
        <w:position w:val="0"/>
        <w:sz w:val="20"/>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40F62C">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8B50AAF"/>
    <w:multiLevelType w:val="hybridMultilevel"/>
    <w:tmpl w:val="3B86EC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BD5C39"/>
    <w:multiLevelType w:val="hybridMultilevel"/>
    <w:tmpl w:val="C7AED14E"/>
    <w:lvl w:ilvl="0" w:tplc="D396C8F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4DE22180"/>
    <w:multiLevelType w:val="hybridMultilevel"/>
    <w:tmpl w:val="20A483D2"/>
    <w:lvl w:ilvl="0" w:tplc="B4688ACC">
      <w:start w:val="1"/>
      <w:numFmt w:val="decimal"/>
      <w:pStyle w:val="Styl5"/>
      <w:lvlText w:val="5.%1"/>
      <w:lvlJc w:val="left"/>
      <w:pPr>
        <w:ind w:left="153" w:hanging="360"/>
      </w:pPr>
      <w:rPr>
        <w:rFonts w:ascii="Verdana" w:hAnsi="Verdana" w:cs="Times New Roman" w:hint="default"/>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23" w15:restartNumberingAfterBreak="0">
    <w:nsid w:val="4F8324C0"/>
    <w:multiLevelType w:val="hybridMultilevel"/>
    <w:tmpl w:val="0DA01CA2"/>
    <w:lvl w:ilvl="0" w:tplc="BCFA4FE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2721B3"/>
    <w:multiLevelType w:val="hybridMultilevel"/>
    <w:tmpl w:val="C4B2528A"/>
    <w:lvl w:ilvl="0" w:tplc="CEA63392">
      <w:start w:val="1"/>
      <w:numFmt w:val="decimal"/>
      <w:pStyle w:val="Styl8"/>
      <w:lvlText w:val="13.%1"/>
      <w:lvlJc w:val="left"/>
      <w:pPr>
        <w:ind w:left="720"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8FB4E38"/>
    <w:multiLevelType w:val="hybridMultilevel"/>
    <w:tmpl w:val="E144A2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95F54EE"/>
    <w:multiLevelType w:val="hybridMultilevel"/>
    <w:tmpl w:val="410833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D436EA"/>
    <w:multiLevelType w:val="hybridMultilevel"/>
    <w:tmpl w:val="D1C4DB74"/>
    <w:lvl w:ilvl="0" w:tplc="BCFA4FE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514CE2"/>
    <w:multiLevelType w:val="hybridMultilevel"/>
    <w:tmpl w:val="62C6B78A"/>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9" w15:restartNumberingAfterBreak="0">
    <w:nsid w:val="5E4662AB"/>
    <w:multiLevelType w:val="hybridMultilevel"/>
    <w:tmpl w:val="5B96140C"/>
    <w:lvl w:ilvl="0" w:tplc="91B2D61C">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9F0CE8"/>
    <w:multiLevelType w:val="hybridMultilevel"/>
    <w:tmpl w:val="15DAD1F2"/>
    <w:lvl w:ilvl="0" w:tplc="E59E9A2E">
      <w:start w:val="1"/>
      <w:numFmt w:val="decimal"/>
      <w:lvlText w:val="6.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F25CFC"/>
    <w:multiLevelType w:val="hybridMultilevel"/>
    <w:tmpl w:val="E808FBD4"/>
    <w:lvl w:ilvl="0" w:tplc="5CF8F876">
      <w:start w:val="1"/>
      <w:numFmt w:val="decimal"/>
      <w:lvlText w:val="%1."/>
      <w:lvlJc w:val="left"/>
      <w:pPr>
        <w:ind w:left="873" w:hanging="360"/>
      </w:pPr>
      <w:rPr>
        <w:rFonts w:ascii="Verdana" w:eastAsia="MS Mincho" w:hAnsi="Verdana" w:cs="Arial" w:hint="default"/>
      </w:rPr>
    </w:lvl>
    <w:lvl w:ilvl="1" w:tplc="04050019" w:tentative="1">
      <w:start w:val="1"/>
      <w:numFmt w:val="lowerLetter"/>
      <w:lvlText w:val="%2."/>
      <w:lvlJc w:val="left"/>
      <w:pPr>
        <w:ind w:left="1593" w:hanging="360"/>
      </w:pPr>
    </w:lvl>
    <w:lvl w:ilvl="2" w:tplc="0405001B" w:tentative="1">
      <w:start w:val="1"/>
      <w:numFmt w:val="lowerRoman"/>
      <w:lvlText w:val="%3."/>
      <w:lvlJc w:val="right"/>
      <w:pPr>
        <w:ind w:left="2313" w:hanging="180"/>
      </w:pPr>
    </w:lvl>
    <w:lvl w:ilvl="3" w:tplc="0405000F" w:tentative="1">
      <w:start w:val="1"/>
      <w:numFmt w:val="decimal"/>
      <w:lvlText w:val="%4."/>
      <w:lvlJc w:val="left"/>
      <w:pPr>
        <w:ind w:left="3033" w:hanging="360"/>
      </w:pPr>
    </w:lvl>
    <w:lvl w:ilvl="4" w:tplc="04050019" w:tentative="1">
      <w:start w:val="1"/>
      <w:numFmt w:val="lowerLetter"/>
      <w:lvlText w:val="%5."/>
      <w:lvlJc w:val="left"/>
      <w:pPr>
        <w:ind w:left="3753" w:hanging="360"/>
      </w:pPr>
    </w:lvl>
    <w:lvl w:ilvl="5" w:tplc="0405001B" w:tentative="1">
      <w:start w:val="1"/>
      <w:numFmt w:val="lowerRoman"/>
      <w:lvlText w:val="%6."/>
      <w:lvlJc w:val="right"/>
      <w:pPr>
        <w:ind w:left="4473" w:hanging="180"/>
      </w:pPr>
    </w:lvl>
    <w:lvl w:ilvl="6" w:tplc="0405000F" w:tentative="1">
      <w:start w:val="1"/>
      <w:numFmt w:val="decimal"/>
      <w:lvlText w:val="%7."/>
      <w:lvlJc w:val="left"/>
      <w:pPr>
        <w:ind w:left="5193" w:hanging="360"/>
      </w:pPr>
    </w:lvl>
    <w:lvl w:ilvl="7" w:tplc="04050019" w:tentative="1">
      <w:start w:val="1"/>
      <w:numFmt w:val="lowerLetter"/>
      <w:lvlText w:val="%8."/>
      <w:lvlJc w:val="left"/>
      <w:pPr>
        <w:ind w:left="5913" w:hanging="360"/>
      </w:pPr>
    </w:lvl>
    <w:lvl w:ilvl="8" w:tplc="0405001B" w:tentative="1">
      <w:start w:val="1"/>
      <w:numFmt w:val="lowerRoman"/>
      <w:lvlText w:val="%9."/>
      <w:lvlJc w:val="right"/>
      <w:pPr>
        <w:ind w:left="6633" w:hanging="180"/>
      </w:pPr>
    </w:lvl>
  </w:abstractNum>
  <w:abstractNum w:abstractNumId="32" w15:restartNumberingAfterBreak="0">
    <w:nsid w:val="61803521"/>
    <w:multiLevelType w:val="hybridMultilevel"/>
    <w:tmpl w:val="EC365DAE"/>
    <w:lvl w:ilvl="0" w:tplc="3A6252FE">
      <w:start w:val="1"/>
      <w:numFmt w:val="decimal"/>
      <w:pStyle w:val="Styl7"/>
      <w:lvlText w:val="7.%1"/>
      <w:lvlJc w:val="left"/>
      <w:pPr>
        <w:ind w:left="153"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33" w15:restartNumberingAfterBreak="0">
    <w:nsid w:val="690825F4"/>
    <w:multiLevelType w:val="hybridMultilevel"/>
    <w:tmpl w:val="C4F6BDEE"/>
    <w:lvl w:ilvl="0" w:tplc="EC7C16A6">
      <w:start w:val="1"/>
      <w:numFmt w:val="lowerLetter"/>
      <w:lvlText w:val="%1)"/>
      <w:lvlJc w:val="left"/>
      <w:pPr>
        <w:ind w:left="927" w:hanging="360"/>
      </w:pPr>
      <w:rPr>
        <w:rFonts w:cs="Times New Roman" w:hint="default"/>
        <w:b w:val="0"/>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4" w15:restartNumberingAfterBreak="0">
    <w:nsid w:val="6D884F34"/>
    <w:multiLevelType w:val="hybridMultilevel"/>
    <w:tmpl w:val="6ED8AF4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45E01FD"/>
    <w:multiLevelType w:val="hybridMultilevel"/>
    <w:tmpl w:val="D390F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59769C5"/>
    <w:multiLevelType w:val="hybridMultilevel"/>
    <w:tmpl w:val="CE1EE556"/>
    <w:lvl w:ilvl="0" w:tplc="43104CAC">
      <w:start w:val="1"/>
      <w:numFmt w:val="decimal"/>
      <w:pStyle w:val="Styl12"/>
      <w:lvlText w:val="12.%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37" w15:restartNumberingAfterBreak="0">
    <w:nsid w:val="7B0829DC"/>
    <w:multiLevelType w:val="multilevel"/>
    <w:tmpl w:val="1A2A38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9F6613"/>
    <w:multiLevelType w:val="hybridMultilevel"/>
    <w:tmpl w:val="DBE2149A"/>
    <w:lvl w:ilvl="0" w:tplc="DB828728">
      <w:start w:val="1"/>
      <w:numFmt w:val="decimal"/>
      <w:pStyle w:val="Styl13"/>
      <w:lvlText w:val="13.%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FB47B27"/>
    <w:multiLevelType w:val="multilevel"/>
    <w:tmpl w:val="614292EE"/>
    <w:lvl w:ilvl="0">
      <w:start w:val="1"/>
      <w:numFmt w:val="none"/>
      <w:lvlText w:val="6."/>
      <w:lvlJc w:val="left"/>
      <w:pPr>
        <w:ind w:left="927" w:hanging="567"/>
      </w:pPr>
      <w:rPr>
        <w:rFonts w:cs="Times New Roman" w:hint="default"/>
        <w:b w:val="0"/>
        <w:bCs w:val="0"/>
        <w:i w:val="0"/>
        <w:iCs w:val="0"/>
        <w:color w:val="auto"/>
        <w:sz w:val="24"/>
        <w:szCs w:val="24"/>
      </w:rPr>
    </w:lvl>
    <w:lvl w:ilvl="1">
      <w:start w:val="1"/>
      <w:numFmt w:val="decimal"/>
      <w:lvlText w:val="%16.%2."/>
      <w:lvlJc w:val="left"/>
      <w:pPr>
        <w:ind w:left="927" w:hanging="567"/>
      </w:pPr>
      <w:rPr>
        <w:rFonts w:cs="Times New Roman" w:hint="default"/>
      </w:rPr>
    </w:lvl>
    <w:lvl w:ilvl="2">
      <w:start w:val="1"/>
      <w:numFmt w:val="decimal"/>
      <w:pStyle w:val="Styl61"/>
      <w:lvlText w:val="6.1.%3"/>
      <w:lvlJc w:val="left"/>
      <w:pPr>
        <w:ind w:left="927" w:hanging="567"/>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num w:numId="1" w16cid:durableId="849946952">
    <w:abstractNumId w:val="7"/>
  </w:num>
  <w:num w:numId="2" w16cid:durableId="1621646485">
    <w:abstractNumId w:val="33"/>
  </w:num>
  <w:num w:numId="3" w16cid:durableId="87167035">
    <w:abstractNumId w:val="19"/>
  </w:num>
  <w:num w:numId="4" w16cid:durableId="1619099308">
    <w:abstractNumId w:val="22"/>
  </w:num>
  <w:num w:numId="5" w16cid:durableId="1036780681">
    <w:abstractNumId w:val="12"/>
  </w:num>
  <w:num w:numId="6" w16cid:durableId="1837917306">
    <w:abstractNumId w:val="11"/>
  </w:num>
  <w:num w:numId="7" w16cid:durableId="1197740795">
    <w:abstractNumId w:val="2"/>
  </w:num>
  <w:num w:numId="8" w16cid:durableId="1778065251">
    <w:abstractNumId w:val="32"/>
  </w:num>
  <w:num w:numId="9" w16cid:durableId="2073501597">
    <w:abstractNumId w:val="24"/>
  </w:num>
  <w:num w:numId="10" w16cid:durableId="1042707908">
    <w:abstractNumId w:val="14"/>
  </w:num>
  <w:num w:numId="11" w16cid:durableId="1839809002">
    <w:abstractNumId w:val="27"/>
  </w:num>
  <w:num w:numId="12" w16cid:durableId="2142645074">
    <w:abstractNumId w:val="1"/>
  </w:num>
  <w:num w:numId="13" w16cid:durableId="838233254">
    <w:abstractNumId w:val="39"/>
  </w:num>
  <w:num w:numId="14" w16cid:durableId="287400824">
    <w:abstractNumId w:val="17"/>
  </w:num>
  <w:num w:numId="15" w16cid:durableId="422193114">
    <w:abstractNumId w:val="16"/>
  </w:num>
  <w:num w:numId="16" w16cid:durableId="2027367715">
    <w:abstractNumId w:val="5"/>
  </w:num>
  <w:num w:numId="17" w16cid:durableId="395056596">
    <w:abstractNumId w:val="36"/>
  </w:num>
  <w:num w:numId="18" w16cid:durableId="655644544">
    <w:abstractNumId w:val="15"/>
  </w:num>
  <w:num w:numId="19" w16cid:durableId="919875905">
    <w:abstractNumId w:val="38"/>
  </w:num>
  <w:num w:numId="20" w16cid:durableId="1583374819">
    <w:abstractNumId w:val="34"/>
  </w:num>
  <w:num w:numId="21" w16cid:durableId="497617442">
    <w:abstractNumId w:val="9"/>
  </w:num>
  <w:num w:numId="22" w16cid:durableId="965425156">
    <w:abstractNumId w:val="18"/>
  </w:num>
  <w:num w:numId="23" w16cid:durableId="515072371">
    <w:abstractNumId w:val="6"/>
  </w:num>
  <w:num w:numId="24" w16cid:durableId="1264150481">
    <w:abstractNumId w:val="23"/>
  </w:num>
  <w:num w:numId="25" w16cid:durableId="1414932468">
    <w:abstractNumId w:val="24"/>
    <w:lvlOverride w:ilvl="0">
      <w:startOverride w:val="1"/>
    </w:lvlOverride>
  </w:num>
  <w:num w:numId="26" w16cid:durableId="694771730">
    <w:abstractNumId w:val="37"/>
  </w:num>
  <w:num w:numId="27" w16cid:durableId="227696346">
    <w:abstractNumId w:val="8"/>
  </w:num>
  <w:num w:numId="28" w16cid:durableId="618952311">
    <w:abstractNumId w:val="30"/>
  </w:num>
  <w:num w:numId="29" w16cid:durableId="970088122">
    <w:abstractNumId w:val="29"/>
  </w:num>
  <w:num w:numId="30" w16cid:durableId="1439367614">
    <w:abstractNumId w:val="3"/>
  </w:num>
  <w:num w:numId="31" w16cid:durableId="260914333">
    <w:abstractNumId w:val="31"/>
  </w:num>
  <w:num w:numId="32" w16cid:durableId="1529218829">
    <w:abstractNumId w:val="10"/>
  </w:num>
  <w:num w:numId="33" w16cid:durableId="393815655">
    <w:abstractNumId w:val="13"/>
  </w:num>
  <w:num w:numId="34" w16cid:durableId="1378622542">
    <w:abstractNumId w:val="25"/>
  </w:num>
  <w:num w:numId="35" w16cid:durableId="1485583490">
    <w:abstractNumId w:val="4"/>
  </w:num>
  <w:num w:numId="36" w16cid:durableId="650908145">
    <w:abstractNumId w:val="20"/>
  </w:num>
  <w:num w:numId="37" w16cid:durableId="207305323">
    <w:abstractNumId w:val="0"/>
  </w:num>
  <w:num w:numId="38" w16cid:durableId="139539397">
    <w:abstractNumId w:val="35"/>
  </w:num>
  <w:num w:numId="39" w16cid:durableId="1794858078">
    <w:abstractNumId w:val="28"/>
  </w:num>
  <w:num w:numId="40" w16cid:durableId="1186869333">
    <w:abstractNumId w:val="21"/>
  </w:num>
  <w:num w:numId="41" w16cid:durableId="1149250683">
    <w:abstractNumId w:val="19"/>
  </w:num>
  <w:num w:numId="42" w16cid:durableId="431510254">
    <w:abstractNumId w:val="19"/>
  </w:num>
  <w:num w:numId="43" w16cid:durableId="566379918">
    <w:abstractNumId w:val="19"/>
  </w:num>
  <w:num w:numId="44" w16cid:durableId="950404022">
    <w:abstractNumId w:val="6"/>
  </w:num>
  <w:num w:numId="45" w16cid:durableId="1160577395">
    <w:abstractNumId w:val="6"/>
  </w:num>
  <w:num w:numId="46" w16cid:durableId="843976241">
    <w:abstractNumId w:val="6"/>
  </w:num>
  <w:num w:numId="47" w16cid:durableId="727530712">
    <w:abstractNumId w:val="32"/>
  </w:num>
  <w:num w:numId="48" w16cid:durableId="34085005">
    <w:abstractNumId w:val="26"/>
  </w:num>
  <w:num w:numId="49" w16cid:durableId="972715455">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F1"/>
    <w:rsid w:val="00001A20"/>
    <w:rsid w:val="00001C62"/>
    <w:rsid w:val="000038B5"/>
    <w:rsid w:val="00004AAA"/>
    <w:rsid w:val="0000612A"/>
    <w:rsid w:val="00021429"/>
    <w:rsid w:val="00022322"/>
    <w:rsid w:val="00023D2B"/>
    <w:rsid w:val="0002749B"/>
    <w:rsid w:val="00030A4F"/>
    <w:rsid w:val="00030CD0"/>
    <w:rsid w:val="00035D49"/>
    <w:rsid w:val="000377D3"/>
    <w:rsid w:val="0004004B"/>
    <w:rsid w:val="0004099A"/>
    <w:rsid w:val="000422B1"/>
    <w:rsid w:val="000435E2"/>
    <w:rsid w:val="00051DFD"/>
    <w:rsid w:val="00053611"/>
    <w:rsid w:val="00056A54"/>
    <w:rsid w:val="0006010C"/>
    <w:rsid w:val="00061FA1"/>
    <w:rsid w:val="000627F6"/>
    <w:rsid w:val="00063B6E"/>
    <w:rsid w:val="00063D75"/>
    <w:rsid w:val="00067A84"/>
    <w:rsid w:val="0007230F"/>
    <w:rsid w:val="00073980"/>
    <w:rsid w:val="0007435D"/>
    <w:rsid w:val="00076AC2"/>
    <w:rsid w:val="00081F71"/>
    <w:rsid w:val="00082293"/>
    <w:rsid w:val="0008453F"/>
    <w:rsid w:val="00092A52"/>
    <w:rsid w:val="00093621"/>
    <w:rsid w:val="000A0EAF"/>
    <w:rsid w:val="000A2B5A"/>
    <w:rsid w:val="000A6D08"/>
    <w:rsid w:val="000B160C"/>
    <w:rsid w:val="000B2868"/>
    <w:rsid w:val="000B5BCA"/>
    <w:rsid w:val="000B7695"/>
    <w:rsid w:val="000B7DCB"/>
    <w:rsid w:val="000C4D40"/>
    <w:rsid w:val="000C6BD4"/>
    <w:rsid w:val="000C6D9C"/>
    <w:rsid w:val="000D21C0"/>
    <w:rsid w:val="000D2D27"/>
    <w:rsid w:val="000D4A36"/>
    <w:rsid w:val="000D5752"/>
    <w:rsid w:val="000D597D"/>
    <w:rsid w:val="000D5AF8"/>
    <w:rsid w:val="000D5EFA"/>
    <w:rsid w:val="000D6981"/>
    <w:rsid w:val="000D6F5C"/>
    <w:rsid w:val="000D7063"/>
    <w:rsid w:val="000D794D"/>
    <w:rsid w:val="000E572C"/>
    <w:rsid w:val="000F1F04"/>
    <w:rsid w:val="000F300E"/>
    <w:rsid w:val="000F414E"/>
    <w:rsid w:val="000F42C2"/>
    <w:rsid w:val="000F47A5"/>
    <w:rsid w:val="00100483"/>
    <w:rsid w:val="00104739"/>
    <w:rsid w:val="00105EE9"/>
    <w:rsid w:val="00106ED5"/>
    <w:rsid w:val="0010736F"/>
    <w:rsid w:val="00107C4F"/>
    <w:rsid w:val="001110B4"/>
    <w:rsid w:val="00112200"/>
    <w:rsid w:val="001127C3"/>
    <w:rsid w:val="001138C1"/>
    <w:rsid w:val="0011662A"/>
    <w:rsid w:val="00116646"/>
    <w:rsid w:val="00121666"/>
    <w:rsid w:val="00122579"/>
    <w:rsid w:val="00122778"/>
    <w:rsid w:val="0013769F"/>
    <w:rsid w:val="001379B0"/>
    <w:rsid w:val="00137AA8"/>
    <w:rsid w:val="00141316"/>
    <w:rsid w:val="00142AC0"/>
    <w:rsid w:val="001440BD"/>
    <w:rsid w:val="00147316"/>
    <w:rsid w:val="0015051A"/>
    <w:rsid w:val="001526B8"/>
    <w:rsid w:val="00152C44"/>
    <w:rsid w:val="00152D32"/>
    <w:rsid w:val="001533A2"/>
    <w:rsid w:val="0015623C"/>
    <w:rsid w:val="00161B25"/>
    <w:rsid w:val="00161EA8"/>
    <w:rsid w:val="00167AE9"/>
    <w:rsid w:val="001724E0"/>
    <w:rsid w:val="00175D2C"/>
    <w:rsid w:val="00177ACA"/>
    <w:rsid w:val="00182DCE"/>
    <w:rsid w:val="001831F6"/>
    <w:rsid w:val="001841EE"/>
    <w:rsid w:val="0018538F"/>
    <w:rsid w:val="00185C3B"/>
    <w:rsid w:val="00185E89"/>
    <w:rsid w:val="001932B5"/>
    <w:rsid w:val="0019397F"/>
    <w:rsid w:val="00193B99"/>
    <w:rsid w:val="00194739"/>
    <w:rsid w:val="00195A22"/>
    <w:rsid w:val="0019726C"/>
    <w:rsid w:val="001A14F2"/>
    <w:rsid w:val="001A18E5"/>
    <w:rsid w:val="001A2ABB"/>
    <w:rsid w:val="001A63FD"/>
    <w:rsid w:val="001A65F2"/>
    <w:rsid w:val="001B0E22"/>
    <w:rsid w:val="001B1628"/>
    <w:rsid w:val="001B4DFD"/>
    <w:rsid w:val="001B50F0"/>
    <w:rsid w:val="001B67BF"/>
    <w:rsid w:val="001B6DCC"/>
    <w:rsid w:val="001C0592"/>
    <w:rsid w:val="001C536B"/>
    <w:rsid w:val="001D3F61"/>
    <w:rsid w:val="001E4E44"/>
    <w:rsid w:val="001E501B"/>
    <w:rsid w:val="001E7991"/>
    <w:rsid w:val="001F1A02"/>
    <w:rsid w:val="001F2DE9"/>
    <w:rsid w:val="001F468C"/>
    <w:rsid w:val="001F58D9"/>
    <w:rsid w:val="001F5952"/>
    <w:rsid w:val="00202B11"/>
    <w:rsid w:val="0020503C"/>
    <w:rsid w:val="002105B0"/>
    <w:rsid w:val="00212CB9"/>
    <w:rsid w:val="002148C0"/>
    <w:rsid w:val="00216F2F"/>
    <w:rsid w:val="00217DCD"/>
    <w:rsid w:val="002208F7"/>
    <w:rsid w:val="00221301"/>
    <w:rsid w:val="00222A34"/>
    <w:rsid w:val="00225584"/>
    <w:rsid w:val="002256DC"/>
    <w:rsid w:val="00226ACD"/>
    <w:rsid w:val="00230B25"/>
    <w:rsid w:val="002326C0"/>
    <w:rsid w:val="00236BA1"/>
    <w:rsid w:val="0023783A"/>
    <w:rsid w:val="00241246"/>
    <w:rsid w:val="00242AFB"/>
    <w:rsid w:val="00243C45"/>
    <w:rsid w:val="002440EC"/>
    <w:rsid w:val="00245F3F"/>
    <w:rsid w:val="002472E5"/>
    <w:rsid w:val="0025260A"/>
    <w:rsid w:val="002531F0"/>
    <w:rsid w:val="00257A63"/>
    <w:rsid w:val="00257E0B"/>
    <w:rsid w:val="00265B94"/>
    <w:rsid w:val="00273428"/>
    <w:rsid w:val="0027535E"/>
    <w:rsid w:val="002765AC"/>
    <w:rsid w:val="002766C1"/>
    <w:rsid w:val="00277B0B"/>
    <w:rsid w:val="00277E03"/>
    <w:rsid w:val="002801D8"/>
    <w:rsid w:val="0028193A"/>
    <w:rsid w:val="00282BDB"/>
    <w:rsid w:val="002831A8"/>
    <w:rsid w:val="00283AFF"/>
    <w:rsid w:val="00283B57"/>
    <w:rsid w:val="00286980"/>
    <w:rsid w:val="00291D6E"/>
    <w:rsid w:val="00293E93"/>
    <w:rsid w:val="0029459C"/>
    <w:rsid w:val="00294C87"/>
    <w:rsid w:val="00296624"/>
    <w:rsid w:val="002A2E81"/>
    <w:rsid w:val="002A304A"/>
    <w:rsid w:val="002A30D4"/>
    <w:rsid w:val="002A435B"/>
    <w:rsid w:val="002A6143"/>
    <w:rsid w:val="002A65FF"/>
    <w:rsid w:val="002A739B"/>
    <w:rsid w:val="002B2B25"/>
    <w:rsid w:val="002B2DE4"/>
    <w:rsid w:val="002B6C2A"/>
    <w:rsid w:val="002C0C63"/>
    <w:rsid w:val="002C152C"/>
    <w:rsid w:val="002C376F"/>
    <w:rsid w:val="002C5137"/>
    <w:rsid w:val="002D681B"/>
    <w:rsid w:val="002D766C"/>
    <w:rsid w:val="002E0DBE"/>
    <w:rsid w:val="002E151F"/>
    <w:rsid w:val="002E33C9"/>
    <w:rsid w:val="002E6AE7"/>
    <w:rsid w:val="00300555"/>
    <w:rsid w:val="0030726F"/>
    <w:rsid w:val="00307747"/>
    <w:rsid w:val="00307A4A"/>
    <w:rsid w:val="00311982"/>
    <w:rsid w:val="00311A04"/>
    <w:rsid w:val="00311C24"/>
    <w:rsid w:val="00316326"/>
    <w:rsid w:val="00316C80"/>
    <w:rsid w:val="00321F29"/>
    <w:rsid w:val="00322E7F"/>
    <w:rsid w:val="003326AD"/>
    <w:rsid w:val="00333A3F"/>
    <w:rsid w:val="003347AA"/>
    <w:rsid w:val="00335289"/>
    <w:rsid w:val="00336DFE"/>
    <w:rsid w:val="00337434"/>
    <w:rsid w:val="0034447B"/>
    <w:rsid w:val="00346A8A"/>
    <w:rsid w:val="00347155"/>
    <w:rsid w:val="00351DEE"/>
    <w:rsid w:val="00352E5E"/>
    <w:rsid w:val="00353555"/>
    <w:rsid w:val="0035521F"/>
    <w:rsid w:val="00355AE8"/>
    <w:rsid w:val="00356288"/>
    <w:rsid w:val="00361570"/>
    <w:rsid w:val="00363535"/>
    <w:rsid w:val="00365E82"/>
    <w:rsid w:val="00367E96"/>
    <w:rsid w:val="0037114A"/>
    <w:rsid w:val="00372256"/>
    <w:rsid w:val="003737DA"/>
    <w:rsid w:val="00375D2A"/>
    <w:rsid w:val="0037642B"/>
    <w:rsid w:val="00376B97"/>
    <w:rsid w:val="00395B2D"/>
    <w:rsid w:val="003967BB"/>
    <w:rsid w:val="003978BE"/>
    <w:rsid w:val="003A0956"/>
    <w:rsid w:val="003A21C2"/>
    <w:rsid w:val="003A3346"/>
    <w:rsid w:val="003A482F"/>
    <w:rsid w:val="003B08DB"/>
    <w:rsid w:val="003B0C2E"/>
    <w:rsid w:val="003B104E"/>
    <w:rsid w:val="003B3CB6"/>
    <w:rsid w:val="003B45D9"/>
    <w:rsid w:val="003C022C"/>
    <w:rsid w:val="003C07F8"/>
    <w:rsid w:val="003C099C"/>
    <w:rsid w:val="003D322F"/>
    <w:rsid w:val="003D382A"/>
    <w:rsid w:val="003D5626"/>
    <w:rsid w:val="003D5942"/>
    <w:rsid w:val="003D70D1"/>
    <w:rsid w:val="003D748D"/>
    <w:rsid w:val="003D7712"/>
    <w:rsid w:val="003E2C81"/>
    <w:rsid w:val="003E7488"/>
    <w:rsid w:val="003F0209"/>
    <w:rsid w:val="003F02E2"/>
    <w:rsid w:val="003F236A"/>
    <w:rsid w:val="003F2AA2"/>
    <w:rsid w:val="003F38A9"/>
    <w:rsid w:val="003F7708"/>
    <w:rsid w:val="00404D1B"/>
    <w:rsid w:val="00404F62"/>
    <w:rsid w:val="00405691"/>
    <w:rsid w:val="00407D0A"/>
    <w:rsid w:val="00411B44"/>
    <w:rsid w:val="0041272E"/>
    <w:rsid w:val="004133A3"/>
    <w:rsid w:val="004155B8"/>
    <w:rsid w:val="00416D27"/>
    <w:rsid w:val="00417061"/>
    <w:rsid w:val="00420B2A"/>
    <w:rsid w:val="00421244"/>
    <w:rsid w:val="0042573D"/>
    <w:rsid w:val="00425B71"/>
    <w:rsid w:val="00426B95"/>
    <w:rsid w:val="00427330"/>
    <w:rsid w:val="004276C1"/>
    <w:rsid w:val="00427D01"/>
    <w:rsid w:val="00427D4A"/>
    <w:rsid w:val="00430C51"/>
    <w:rsid w:val="004311DA"/>
    <w:rsid w:val="00431227"/>
    <w:rsid w:val="004312DF"/>
    <w:rsid w:val="004316E0"/>
    <w:rsid w:val="0043198F"/>
    <w:rsid w:val="0043291E"/>
    <w:rsid w:val="00433C7C"/>
    <w:rsid w:val="00435EE6"/>
    <w:rsid w:val="00436287"/>
    <w:rsid w:val="00436F5F"/>
    <w:rsid w:val="00444063"/>
    <w:rsid w:val="00445217"/>
    <w:rsid w:val="004454A4"/>
    <w:rsid w:val="00446A88"/>
    <w:rsid w:val="004470EA"/>
    <w:rsid w:val="00452448"/>
    <w:rsid w:val="00454ADE"/>
    <w:rsid w:val="00455A59"/>
    <w:rsid w:val="004564D3"/>
    <w:rsid w:val="0046054E"/>
    <w:rsid w:val="00462708"/>
    <w:rsid w:val="004634BA"/>
    <w:rsid w:val="00464A3F"/>
    <w:rsid w:val="00466D0A"/>
    <w:rsid w:val="004702BF"/>
    <w:rsid w:val="0047208C"/>
    <w:rsid w:val="004736BD"/>
    <w:rsid w:val="004738E7"/>
    <w:rsid w:val="0047563F"/>
    <w:rsid w:val="00475B65"/>
    <w:rsid w:val="00481D49"/>
    <w:rsid w:val="00487E19"/>
    <w:rsid w:val="004916D7"/>
    <w:rsid w:val="00492145"/>
    <w:rsid w:val="0049453E"/>
    <w:rsid w:val="00495C53"/>
    <w:rsid w:val="00497349"/>
    <w:rsid w:val="004A05ED"/>
    <w:rsid w:val="004A0E13"/>
    <w:rsid w:val="004A1E7D"/>
    <w:rsid w:val="004A1EF4"/>
    <w:rsid w:val="004A3C54"/>
    <w:rsid w:val="004A4BFF"/>
    <w:rsid w:val="004A4CA9"/>
    <w:rsid w:val="004A4E2A"/>
    <w:rsid w:val="004A64F5"/>
    <w:rsid w:val="004A67F5"/>
    <w:rsid w:val="004A7D9E"/>
    <w:rsid w:val="004B083B"/>
    <w:rsid w:val="004B0D3B"/>
    <w:rsid w:val="004B1A60"/>
    <w:rsid w:val="004B525A"/>
    <w:rsid w:val="004B5B67"/>
    <w:rsid w:val="004B629E"/>
    <w:rsid w:val="004B6852"/>
    <w:rsid w:val="004C1ABA"/>
    <w:rsid w:val="004C1F3D"/>
    <w:rsid w:val="004C3372"/>
    <w:rsid w:val="004C6F30"/>
    <w:rsid w:val="004D1650"/>
    <w:rsid w:val="004D2458"/>
    <w:rsid w:val="004E1493"/>
    <w:rsid w:val="004E1E6B"/>
    <w:rsid w:val="004E465D"/>
    <w:rsid w:val="004E56C6"/>
    <w:rsid w:val="004E5F33"/>
    <w:rsid w:val="004E6305"/>
    <w:rsid w:val="004E74F1"/>
    <w:rsid w:val="004F0BBA"/>
    <w:rsid w:val="004F10C0"/>
    <w:rsid w:val="004F2FA1"/>
    <w:rsid w:val="004F5B40"/>
    <w:rsid w:val="005000A8"/>
    <w:rsid w:val="005022A3"/>
    <w:rsid w:val="00502FCC"/>
    <w:rsid w:val="005032C3"/>
    <w:rsid w:val="00504B13"/>
    <w:rsid w:val="00506E9E"/>
    <w:rsid w:val="00511CAE"/>
    <w:rsid w:val="0051272A"/>
    <w:rsid w:val="005141C8"/>
    <w:rsid w:val="00514C42"/>
    <w:rsid w:val="005153C6"/>
    <w:rsid w:val="005176B7"/>
    <w:rsid w:val="00517AA6"/>
    <w:rsid w:val="005226AE"/>
    <w:rsid w:val="0052499E"/>
    <w:rsid w:val="00524CE8"/>
    <w:rsid w:val="00527205"/>
    <w:rsid w:val="005353E0"/>
    <w:rsid w:val="005421AD"/>
    <w:rsid w:val="005423B9"/>
    <w:rsid w:val="005431F3"/>
    <w:rsid w:val="00545601"/>
    <w:rsid w:val="00545D52"/>
    <w:rsid w:val="00553F3E"/>
    <w:rsid w:val="00555BAD"/>
    <w:rsid w:val="0055669D"/>
    <w:rsid w:val="00556B82"/>
    <w:rsid w:val="00557AD9"/>
    <w:rsid w:val="00561E45"/>
    <w:rsid w:val="00566B5E"/>
    <w:rsid w:val="0056721C"/>
    <w:rsid w:val="00567B3A"/>
    <w:rsid w:val="0057221E"/>
    <w:rsid w:val="005742B0"/>
    <w:rsid w:val="005802EB"/>
    <w:rsid w:val="005824E6"/>
    <w:rsid w:val="0058551B"/>
    <w:rsid w:val="0059293F"/>
    <w:rsid w:val="005940B1"/>
    <w:rsid w:val="00594166"/>
    <w:rsid w:val="00594727"/>
    <w:rsid w:val="00595CCD"/>
    <w:rsid w:val="00596A5B"/>
    <w:rsid w:val="005976B2"/>
    <w:rsid w:val="005A1D4D"/>
    <w:rsid w:val="005A1EC9"/>
    <w:rsid w:val="005A43ED"/>
    <w:rsid w:val="005A55C6"/>
    <w:rsid w:val="005A5B6D"/>
    <w:rsid w:val="005B04F9"/>
    <w:rsid w:val="005B1921"/>
    <w:rsid w:val="005B23F2"/>
    <w:rsid w:val="005B2493"/>
    <w:rsid w:val="005B2AF7"/>
    <w:rsid w:val="005B3DD2"/>
    <w:rsid w:val="005B491A"/>
    <w:rsid w:val="005B5179"/>
    <w:rsid w:val="005B5BF1"/>
    <w:rsid w:val="005C0158"/>
    <w:rsid w:val="005C66C8"/>
    <w:rsid w:val="005D128C"/>
    <w:rsid w:val="005D2EF0"/>
    <w:rsid w:val="005D3B1D"/>
    <w:rsid w:val="005D59C5"/>
    <w:rsid w:val="005D66E6"/>
    <w:rsid w:val="005E6492"/>
    <w:rsid w:val="005F360E"/>
    <w:rsid w:val="005F5DFD"/>
    <w:rsid w:val="00601416"/>
    <w:rsid w:val="006079DB"/>
    <w:rsid w:val="0061337B"/>
    <w:rsid w:val="00613736"/>
    <w:rsid w:val="0061460B"/>
    <w:rsid w:val="0061484C"/>
    <w:rsid w:val="00614EFD"/>
    <w:rsid w:val="006207AD"/>
    <w:rsid w:val="006234E1"/>
    <w:rsid w:val="0062747E"/>
    <w:rsid w:val="00627E25"/>
    <w:rsid w:val="00630F10"/>
    <w:rsid w:val="00631319"/>
    <w:rsid w:val="00634285"/>
    <w:rsid w:val="00634784"/>
    <w:rsid w:val="00642740"/>
    <w:rsid w:val="00643414"/>
    <w:rsid w:val="00644C09"/>
    <w:rsid w:val="006454D1"/>
    <w:rsid w:val="00647F53"/>
    <w:rsid w:val="00650C44"/>
    <w:rsid w:val="006510E5"/>
    <w:rsid w:val="0065701F"/>
    <w:rsid w:val="0066005D"/>
    <w:rsid w:val="00660153"/>
    <w:rsid w:val="00660E2C"/>
    <w:rsid w:val="00663D89"/>
    <w:rsid w:val="00664A84"/>
    <w:rsid w:val="00671604"/>
    <w:rsid w:val="00671739"/>
    <w:rsid w:val="00677A96"/>
    <w:rsid w:val="006849C8"/>
    <w:rsid w:val="0068559C"/>
    <w:rsid w:val="00686C4C"/>
    <w:rsid w:val="00691E9D"/>
    <w:rsid w:val="00695B7F"/>
    <w:rsid w:val="0069684C"/>
    <w:rsid w:val="00697DA4"/>
    <w:rsid w:val="006A386C"/>
    <w:rsid w:val="006A51A4"/>
    <w:rsid w:val="006A7751"/>
    <w:rsid w:val="006B74C7"/>
    <w:rsid w:val="006B79B5"/>
    <w:rsid w:val="006C191D"/>
    <w:rsid w:val="006C64ED"/>
    <w:rsid w:val="006C6DEA"/>
    <w:rsid w:val="006D1FD6"/>
    <w:rsid w:val="006D7301"/>
    <w:rsid w:val="006D744B"/>
    <w:rsid w:val="006E05E0"/>
    <w:rsid w:val="006E1AA5"/>
    <w:rsid w:val="006E6C35"/>
    <w:rsid w:val="006F4247"/>
    <w:rsid w:val="006F48B8"/>
    <w:rsid w:val="006F58C8"/>
    <w:rsid w:val="007027A6"/>
    <w:rsid w:val="00706ED9"/>
    <w:rsid w:val="00712076"/>
    <w:rsid w:val="00712B5F"/>
    <w:rsid w:val="00712DC2"/>
    <w:rsid w:val="00713DBF"/>
    <w:rsid w:val="00715D4A"/>
    <w:rsid w:val="00717863"/>
    <w:rsid w:val="00721DE2"/>
    <w:rsid w:val="0072442C"/>
    <w:rsid w:val="00724E12"/>
    <w:rsid w:val="00731381"/>
    <w:rsid w:val="00734AB8"/>
    <w:rsid w:val="007352CF"/>
    <w:rsid w:val="007357E3"/>
    <w:rsid w:val="007413FB"/>
    <w:rsid w:val="007441E4"/>
    <w:rsid w:val="00746B17"/>
    <w:rsid w:val="0074786B"/>
    <w:rsid w:val="0075250A"/>
    <w:rsid w:val="00752971"/>
    <w:rsid w:val="00754BEC"/>
    <w:rsid w:val="007553D9"/>
    <w:rsid w:val="00755C05"/>
    <w:rsid w:val="007606A5"/>
    <w:rsid w:val="00761BB5"/>
    <w:rsid w:val="00761ED1"/>
    <w:rsid w:val="007621B6"/>
    <w:rsid w:val="0076262E"/>
    <w:rsid w:val="007651A7"/>
    <w:rsid w:val="00771C40"/>
    <w:rsid w:val="00771E85"/>
    <w:rsid w:val="00773262"/>
    <w:rsid w:val="00773606"/>
    <w:rsid w:val="00780D91"/>
    <w:rsid w:val="00782F8D"/>
    <w:rsid w:val="00782FC8"/>
    <w:rsid w:val="007952FD"/>
    <w:rsid w:val="00795301"/>
    <w:rsid w:val="0079540D"/>
    <w:rsid w:val="00797937"/>
    <w:rsid w:val="007A07CF"/>
    <w:rsid w:val="007A482B"/>
    <w:rsid w:val="007A6542"/>
    <w:rsid w:val="007B077D"/>
    <w:rsid w:val="007B2A6B"/>
    <w:rsid w:val="007B53F3"/>
    <w:rsid w:val="007C2925"/>
    <w:rsid w:val="007D02D1"/>
    <w:rsid w:val="007D185F"/>
    <w:rsid w:val="007D5219"/>
    <w:rsid w:val="007E257A"/>
    <w:rsid w:val="007E49B4"/>
    <w:rsid w:val="007E5DF8"/>
    <w:rsid w:val="007F0B8C"/>
    <w:rsid w:val="007F4D2D"/>
    <w:rsid w:val="007F4DF3"/>
    <w:rsid w:val="007F54DC"/>
    <w:rsid w:val="007F570B"/>
    <w:rsid w:val="007F5C3C"/>
    <w:rsid w:val="007F6294"/>
    <w:rsid w:val="007F6D70"/>
    <w:rsid w:val="008007C1"/>
    <w:rsid w:val="0080320D"/>
    <w:rsid w:val="00803BBE"/>
    <w:rsid w:val="0080566C"/>
    <w:rsid w:val="00806389"/>
    <w:rsid w:val="008120B5"/>
    <w:rsid w:val="00813DE6"/>
    <w:rsid w:val="008208CB"/>
    <w:rsid w:val="00821ECB"/>
    <w:rsid w:val="0083009A"/>
    <w:rsid w:val="00831507"/>
    <w:rsid w:val="008318CD"/>
    <w:rsid w:val="00831D48"/>
    <w:rsid w:val="00833DA6"/>
    <w:rsid w:val="00834C50"/>
    <w:rsid w:val="00835DA7"/>
    <w:rsid w:val="008379A1"/>
    <w:rsid w:val="008400A8"/>
    <w:rsid w:val="00845726"/>
    <w:rsid w:val="00846EB1"/>
    <w:rsid w:val="008479D5"/>
    <w:rsid w:val="00851E33"/>
    <w:rsid w:val="00852AB3"/>
    <w:rsid w:val="00852EE3"/>
    <w:rsid w:val="00853828"/>
    <w:rsid w:val="008564F5"/>
    <w:rsid w:val="00860D1A"/>
    <w:rsid w:val="00861C88"/>
    <w:rsid w:val="00861FED"/>
    <w:rsid w:val="0086365B"/>
    <w:rsid w:val="00870FEE"/>
    <w:rsid w:val="008717EA"/>
    <w:rsid w:val="00872C6C"/>
    <w:rsid w:val="008743C4"/>
    <w:rsid w:val="008755BD"/>
    <w:rsid w:val="00877878"/>
    <w:rsid w:val="00880619"/>
    <w:rsid w:val="00880F21"/>
    <w:rsid w:val="0088227D"/>
    <w:rsid w:val="00883D6A"/>
    <w:rsid w:val="0088442F"/>
    <w:rsid w:val="00891AF9"/>
    <w:rsid w:val="00892F68"/>
    <w:rsid w:val="008A050B"/>
    <w:rsid w:val="008A6EE4"/>
    <w:rsid w:val="008B1369"/>
    <w:rsid w:val="008B1441"/>
    <w:rsid w:val="008B1A42"/>
    <w:rsid w:val="008B36EA"/>
    <w:rsid w:val="008B4271"/>
    <w:rsid w:val="008B4A79"/>
    <w:rsid w:val="008B623F"/>
    <w:rsid w:val="008C2963"/>
    <w:rsid w:val="008C3440"/>
    <w:rsid w:val="008C733C"/>
    <w:rsid w:val="008C79B6"/>
    <w:rsid w:val="008D1D1F"/>
    <w:rsid w:val="008D3F41"/>
    <w:rsid w:val="008D427E"/>
    <w:rsid w:val="008E0758"/>
    <w:rsid w:val="008E0AAA"/>
    <w:rsid w:val="008F007E"/>
    <w:rsid w:val="008F096F"/>
    <w:rsid w:val="008F1B77"/>
    <w:rsid w:val="008F2C7C"/>
    <w:rsid w:val="008F2CAA"/>
    <w:rsid w:val="008F4BA9"/>
    <w:rsid w:val="008F7D61"/>
    <w:rsid w:val="00902D11"/>
    <w:rsid w:val="00903271"/>
    <w:rsid w:val="00903E29"/>
    <w:rsid w:val="009129AE"/>
    <w:rsid w:val="00915E0F"/>
    <w:rsid w:val="0092034E"/>
    <w:rsid w:val="00920FF4"/>
    <w:rsid w:val="00923C5D"/>
    <w:rsid w:val="00926E14"/>
    <w:rsid w:val="009308BA"/>
    <w:rsid w:val="00930B5E"/>
    <w:rsid w:val="00936EAB"/>
    <w:rsid w:val="00940B59"/>
    <w:rsid w:val="009437C5"/>
    <w:rsid w:val="00943D62"/>
    <w:rsid w:val="009477E1"/>
    <w:rsid w:val="0095069A"/>
    <w:rsid w:val="00950830"/>
    <w:rsid w:val="00951E61"/>
    <w:rsid w:val="009529D1"/>
    <w:rsid w:val="00957D78"/>
    <w:rsid w:val="00961A62"/>
    <w:rsid w:val="00962B90"/>
    <w:rsid w:val="00963123"/>
    <w:rsid w:val="00964012"/>
    <w:rsid w:val="00965271"/>
    <w:rsid w:val="0097158B"/>
    <w:rsid w:val="0097240E"/>
    <w:rsid w:val="00973167"/>
    <w:rsid w:val="00973FF2"/>
    <w:rsid w:val="00974352"/>
    <w:rsid w:val="00974515"/>
    <w:rsid w:val="009749B5"/>
    <w:rsid w:val="009751C0"/>
    <w:rsid w:val="00977426"/>
    <w:rsid w:val="00977DB5"/>
    <w:rsid w:val="00981D55"/>
    <w:rsid w:val="00983B81"/>
    <w:rsid w:val="00983D8B"/>
    <w:rsid w:val="00992290"/>
    <w:rsid w:val="009943D5"/>
    <w:rsid w:val="00996389"/>
    <w:rsid w:val="00996AD7"/>
    <w:rsid w:val="00996BF0"/>
    <w:rsid w:val="00996EAF"/>
    <w:rsid w:val="009A075A"/>
    <w:rsid w:val="009A3AC9"/>
    <w:rsid w:val="009B0E55"/>
    <w:rsid w:val="009B1AA1"/>
    <w:rsid w:val="009B5876"/>
    <w:rsid w:val="009C5E66"/>
    <w:rsid w:val="009D2C83"/>
    <w:rsid w:val="009D3D82"/>
    <w:rsid w:val="009E044A"/>
    <w:rsid w:val="009E07DF"/>
    <w:rsid w:val="009E1D89"/>
    <w:rsid w:val="009E25A5"/>
    <w:rsid w:val="009E3EAE"/>
    <w:rsid w:val="009F07DD"/>
    <w:rsid w:val="009F097F"/>
    <w:rsid w:val="009F289C"/>
    <w:rsid w:val="009F2E22"/>
    <w:rsid w:val="009F7CFE"/>
    <w:rsid w:val="00A0045F"/>
    <w:rsid w:val="00A0097E"/>
    <w:rsid w:val="00A025D5"/>
    <w:rsid w:val="00A02C5D"/>
    <w:rsid w:val="00A03EC0"/>
    <w:rsid w:val="00A04202"/>
    <w:rsid w:val="00A04D3E"/>
    <w:rsid w:val="00A05C7F"/>
    <w:rsid w:val="00A11A8B"/>
    <w:rsid w:val="00A14B4A"/>
    <w:rsid w:val="00A170D4"/>
    <w:rsid w:val="00A220D7"/>
    <w:rsid w:val="00A228D7"/>
    <w:rsid w:val="00A24A28"/>
    <w:rsid w:val="00A27B2E"/>
    <w:rsid w:val="00A30EEC"/>
    <w:rsid w:val="00A349C3"/>
    <w:rsid w:val="00A37ED0"/>
    <w:rsid w:val="00A4166F"/>
    <w:rsid w:val="00A46915"/>
    <w:rsid w:val="00A51B8F"/>
    <w:rsid w:val="00A536D9"/>
    <w:rsid w:val="00A54A67"/>
    <w:rsid w:val="00A61054"/>
    <w:rsid w:val="00A63238"/>
    <w:rsid w:val="00A6695B"/>
    <w:rsid w:val="00A673ED"/>
    <w:rsid w:val="00A70342"/>
    <w:rsid w:val="00A72552"/>
    <w:rsid w:val="00A75760"/>
    <w:rsid w:val="00A77B28"/>
    <w:rsid w:val="00A80D4D"/>
    <w:rsid w:val="00A80DEE"/>
    <w:rsid w:val="00A8152B"/>
    <w:rsid w:val="00A82652"/>
    <w:rsid w:val="00A82ABD"/>
    <w:rsid w:val="00A86CA6"/>
    <w:rsid w:val="00A915AD"/>
    <w:rsid w:val="00A91F7D"/>
    <w:rsid w:val="00A948C5"/>
    <w:rsid w:val="00A94C4F"/>
    <w:rsid w:val="00A9535C"/>
    <w:rsid w:val="00AA0406"/>
    <w:rsid w:val="00AA3162"/>
    <w:rsid w:val="00AA4ED0"/>
    <w:rsid w:val="00AA5114"/>
    <w:rsid w:val="00AA6EE5"/>
    <w:rsid w:val="00AB006E"/>
    <w:rsid w:val="00AB08D8"/>
    <w:rsid w:val="00AB3A1E"/>
    <w:rsid w:val="00AB4626"/>
    <w:rsid w:val="00AB4F78"/>
    <w:rsid w:val="00AC0199"/>
    <w:rsid w:val="00AC0C52"/>
    <w:rsid w:val="00AC3EA1"/>
    <w:rsid w:val="00AD1E2E"/>
    <w:rsid w:val="00AD2C64"/>
    <w:rsid w:val="00AD57E5"/>
    <w:rsid w:val="00AD607D"/>
    <w:rsid w:val="00AD7EE4"/>
    <w:rsid w:val="00AE0CBC"/>
    <w:rsid w:val="00AE6866"/>
    <w:rsid w:val="00AE7641"/>
    <w:rsid w:val="00AF0160"/>
    <w:rsid w:val="00AF3203"/>
    <w:rsid w:val="00AF3262"/>
    <w:rsid w:val="00AF3285"/>
    <w:rsid w:val="00AF3850"/>
    <w:rsid w:val="00AF467E"/>
    <w:rsid w:val="00AF60A9"/>
    <w:rsid w:val="00B00FB3"/>
    <w:rsid w:val="00B03EE1"/>
    <w:rsid w:val="00B05B6B"/>
    <w:rsid w:val="00B079D6"/>
    <w:rsid w:val="00B117D5"/>
    <w:rsid w:val="00B137BF"/>
    <w:rsid w:val="00B16C0B"/>
    <w:rsid w:val="00B1796D"/>
    <w:rsid w:val="00B22A51"/>
    <w:rsid w:val="00B301F8"/>
    <w:rsid w:val="00B30431"/>
    <w:rsid w:val="00B316CB"/>
    <w:rsid w:val="00B327E1"/>
    <w:rsid w:val="00B333B7"/>
    <w:rsid w:val="00B35580"/>
    <w:rsid w:val="00B41EBA"/>
    <w:rsid w:val="00B430ED"/>
    <w:rsid w:val="00B4789B"/>
    <w:rsid w:val="00B52426"/>
    <w:rsid w:val="00B53291"/>
    <w:rsid w:val="00B54152"/>
    <w:rsid w:val="00B56333"/>
    <w:rsid w:val="00B6052B"/>
    <w:rsid w:val="00B63737"/>
    <w:rsid w:val="00B64455"/>
    <w:rsid w:val="00B65C84"/>
    <w:rsid w:val="00B66611"/>
    <w:rsid w:val="00B67570"/>
    <w:rsid w:val="00B705B7"/>
    <w:rsid w:val="00B80EF6"/>
    <w:rsid w:val="00B8353F"/>
    <w:rsid w:val="00B837E5"/>
    <w:rsid w:val="00B84DA4"/>
    <w:rsid w:val="00B8613E"/>
    <w:rsid w:val="00B87B4C"/>
    <w:rsid w:val="00B92B08"/>
    <w:rsid w:val="00B92C9F"/>
    <w:rsid w:val="00B93704"/>
    <w:rsid w:val="00B97050"/>
    <w:rsid w:val="00BA2824"/>
    <w:rsid w:val="00BA31F8"/>
    <w:rsid w:val="00BA52DF"/>
    <w:rsid w:val="00BA5533"/>
    <w:rsid w:val="00BB4221"/>
    <w:rsid w:val="00BC2CA3"/>
    <w:rsid w:val="00BC4F0F"/>
    <w:rsid w:val="00BC6705"/>
    <w:rsid w:val="00BC7707"/>
    <w:rsid w:val="00BC7D43"/>
    <w:rsid w:val="00BD4344"/>
    <w:rsid w:val="00BD4EF7"/>
    <w:rsid w:val="00BD4F8B"/>
    <w:rsid w:val="00BD5146"/>
    <w:rsid w:val="00BD76C5"/>
    <w:rsid w:val="00BE0BC7"/>
    <w:rsid w:val="00BE217B"/>
    <w:rsid w:val="00BE60C0"/>
    <w:rsid w:val="00BE7262"/>
    <w:rsid w:val="00BF033E"/>
    <w:rsid w:val="00BF1AD0"/>
    <w:rsid w:val="00BF311C"/>
    <w:rsid w:val="00BF37B1"/>
    <w:rsid w:val="00BF5689"/>
    <w:rsid w:val="00BF7F10"/>
    <w:rsid w:val="00BF7F39"/>
    <w:rsid w:val="00C00AB3"/>
    <w:rsid w:val="00C01479"/>
    <w:rsid w:val="00C0645F"/>
    <w:rsid w:val="00C06A6D"/>
    <w:rsid w:val="00C16B94"/>
    <w:rsid w:val="00C2026F"/>
    <w:rsid w:val="00C207C6"/>
    <w:rsid w:val="00C207F2"/>
    <w:rsid w:val="00C21391"/>
    <w:rsid w:val="00C21924"/>
    <w:rsid w:val="00C24202"/>
    <w:rsid w:val="00C2428B"/>
    <w:rsid w:val="00C248A5"/>
    <w:rsid w:val="00C259FF"/>
    <w:rsid w:val="00C313FA"/>
    <w:rsid w:val="00C313FB"/>
    <w:rsid w:val="00C32736"/>
    <w:rsid w:val="00C34432"/>
    <w:rsid w:val="00C34F15"/>
    <w:rsid w:val="00C34FF2"/>
    <w:rsid w:val="00C35808"/>
    <w:rsid w:val="00C4231F"/>
    <w:rsid w:val="00C42491"/>
    <w:rsid w:val="00C42FF2"/>
    <w:rsid w:val="00C50520"/>
    <w:rsid w:val="00C52ADA"/>
    <w:rsid w:val="00C54C34"/>
    <w:rsid w:val="00C55A28"/>
    <w:rsid w:val="00C564DA"/>
    <w:rsid w:val="00C5655F"/>
    <w:rsid w:val="00C57A79"/>
    <w:rsid w:val="00C60970"/>
    <w:rsid w:val="00C716F5"/>
    <w:rsid w:val="00C75F95"/>
    <w:rsid w:val="00C7702E"/>
    <w:rsid w:val="00C813A9"/>
    <w:rsid w:val="00C81BA8"/>
    <w:rsid w:val="00C86623"/>
    <w:rsid w:val="00C87934"/>
    <w:rsid w:val="00C90029"/>
    <w:rsid w:val="00C91DAC"/>
    <w:rsid w:val="00C92E34"/>
    <w:rsid w:val="00C9683F"/>
    <w:rsid w:val="00CA0506"/>
    <w:rsid w:val="00CA072D"/>
    <w:rsid w:val="00CA18EF"/>
    <w:rsid w:val="00CA5538"/>
    <w:rsid w:val="00CA5B31"/>
    <w:rsid w:val="00CA7163"/>
    <w:rsid w:val="00CB06E1"/>
    <w:rsid w:val="00CB24C0"/>
    <w:rsid w:val="00CB6A01"/>
    <w:rsid w:val="00CB7450"/>
    <w:rsid w:val="00CC0400"/>
    <w:rsid w:val="00CC0A81"/>
    <w:rsid w:val="00CC1AC7"/>
    <w:rsid w:val="00CC42E9"/>
    <w:rsid w:val="00CE514F"/>
    <w:rsid w:val="00CE5168"/>
    <w:rsid w:val="00CE6240"/>
    <w:rsid w:val="00CE7FB6"/>
    <w:rsid w:val="00CF043C"/>
    <w:rsid w:val="00CF51B6"/>
    <w:rsid w:val="00CF561F"/>
    <w:rsid w:val="00CF66AC"/>
    <w:rsid w:val="00CF7ED1"/>
    <w:rsid w:val="00D01D3D"/>
    <w:rsid w:val="00D024E9"/>
    <w:rsid w:val="00D02E2A"/>
    <w:rsid w:val="00D03192"/>
    <w:rsid w:val="00D04D54"/>
    <w:rsid w:val="00D1027E"/>
    <w:rsid w:val="00D11261"/>
    <w:rsid w:val="00D12168"/>
    <w:rsid w:val="00D131D2"/>
    <w:rsid w:val="00D14149"/>
    <w:rsid w:val="00D16E9A"/>
    <w:rsid w:val="00D208C7"/>
    <w:rsid w:val="00D21F0C"/>
    <w:rsid w:val="00D32560"/>
    <w:rsid w:val="00D32C31"/>
    <w:rsid w:val="00D3381B"/>
    <w:rsid w:val="00D363C1"/>
    <w:rsid w:val="00D36CC9"/>
    <w:rsid w:val="00D373AB"/>
    <w:rsid w:val="00D4189C"/>
    <w:rsid w:val="00D43A30"/>
    <w:rsid w:val="00D45F62"/>
    <w:rsid w:val="00D472D5"/>
    <w:rsid w:val="00D501BE"/>
    <w:rsid w:val="00D53495"/>
    <w:rsid w:val="00D56A26"/>
    <w:rsid w:val="00D57BFC"/>
    <w:rsid w:val="00D63D0C"/>
    <w:rsid w:val="00D648BD"/>
    <w:rsid w:val="00D65AB6"/>
    <w:rsid w:val="00D66D11"/>
    <w:rsid w:val="00D7008A"/>
    <w:rsid w:val="00D7165D"/>
    <w:rsid w:val="00D74B96"/>
    <w:rsid w:val="00D74E27"/>
    <w:rsid w:val="00D75C2E"/>
    <w:rsid w:val="00D76082"/>
    <w:rsid w:val="00D767CA"/>
    <w:rsid w:val="00D816E6"/>
    <w:rsid w:val="00D81B0D"/>
    <w:rsid w:val="00D84D95"/>
    <w:rsid w:val="00D86766"/>
    <w:rsid w:val="00D878E4"/>
    <w:rsid w:val="00D9412A"/>
    <w:rsid w:val="00D954AC"/>
    <w:rsid w:val="00D97BCB"/>
    <w:rsid w:val="00D97FB1"/>
    <w:rsid w:val="00DA16FA"/>
    <w:rsid w:val="00DA2B28"/>
    <w:rsid w:val="00DA3726"/>
    <w:rsid w:val="00DA37FB"/>
    <w:rsid w:val="00DA467B"/>
    <w:rsid w:val="00DA5D3D"/>
    <w:rsid w:val="00DB0F87"/>
    <w:rsid w:val="00DC3BE5"/>
    <w:rsid w:val="00DC435B"/>
    <w:rsid w:val="00DC6BFC"/>
    <w:rsid w:val="00DC76A1"/>
    <w:rsid w:val="00DD2681"/>
    <w:rsid w:val="00DD2736"/>
    <w:rsid w:val="00DD5502"/>
    <w:rsid w:val="00DD7D98"/>
    <w:rsid w:val="00DE216F"/>
    <w:rsid w:val="00DE2770"/>
    <w:rsid w:val="00DE3C95"/>
    <w:rsid w:val="00DF009B"/>
    <w:rsid w:val="00DF061E"/>
    <w:rsid w:val="00DF1F81"/>
    <w:rsid w:val="00DF7736"/>
    <w:rsid w:val="00E01647"/>
    <w:rsid w:val="00E0402C"/>
    <w:rsid w:val="00E043CB"/>
    <w:rsid w:val="00E04BFE"/>
    <w:rsid w:val="00E05E26"/>
    <w:rsid w:val="00E06070"/>
    <w:rsid w:val="00E1081F"/>
    <w:rsid w:val="00E12249"/>
    <w:rsid w:val="00E122DA"/>
    <w:rsid w:val="00E15AC5"/>
    <w:rsid w:val="00E171BC"/>
    <w:rsid w:val="00E216BC"/>
    <w:rsid w:val="00E2631C"/>
    <w:rsid w:val="00E26FA6"/>
    <w:rsid w:val="00E30385"/>
    <w:rsid w:val="00E31113"/>
    <w:rsid w:val="00E3157E"/>
    <w:rsid w:val="00E31873"/>
    <w:rsid w:val="00E32E0E"/>
    <w:rsid w:val="00E34730"/>
    <w:rsid w:val="00E34F11"/>
    <w:rsid w:val="00E360B9"/>
    <w:rsid w:val="00E41A75"/>
    <w:rsid w:val="00E4449A"/>
    <w:rsid w:val="00E4738C"/>
    <w:rsid w:val="00E54221"/>
    <w:rsid w:val="00E61DA8"/>
    <w:rsid w:val="00E640C1"/>
    <w:rsid w:val="00E70720"/>
    <w:rsid w:val="00E70C3C"/>
    <w:rsid w:val="00E7252F"/>
    <w:rsid w:val="00E73460"/>
    <w:rsid w:val="00E7387D"/>
    <w:rsid w:val="00E76245"/>
    <w:rsid w:val="00E7631A"/>
    <w:rsid w:val="00E801F3"/>
    <w:rsid w:val="00E813D1"/>
    <w:rsid w:val="00E83BC8"/>
    <w:rsid w:val="00E83D56"/>
    <w:rsid w:val="00E84EF8"/>
    <w:rsid w:val="00E86CBF"/>
    <w:rsid w:val="00E90B4E"/>
    <w:rsid w:val="00E91128"/>
    <w:rsid w:val="00E924D5"/>
    <w:rsid w:val="00E925FC"/>
    <w:rsid w:val="00E9269E"/>
    <w:rsid w:val="00E92B57"/>
    <w:rsid w:val="00E93D2E"/>
    <w:rsid w:val="00E94067"/>
    <w:rsid w:val="00E948F1"/>
    <w:rsid w:val="00E9671A"/>
    <w:rsid w:val="00EA3E38"/>
    <w:rsid w:val="00EA43B3"/>
    <w:rsid w:val="00EA59BB"/>
    <w:rsid w:val="00EA6040"/>
    <w:rsid w:val="00EA705F"/>
    <w:rsid w:val="00EB02EA"/>
    <w:rsid w:val="00EB43E3"/>
    <w:rsid w:val="00EB6EF1"/>
    <w:rsid w:val="00EB7A18"/>
    <w:rsid w:val="00EC5345"/>
    <w:rsid w:val="00EC6B11"/>
    <w:rsid w:val="00EC76B7"/>
    <w:rsid w:val="00EC7A43"/>
    <w:rsid w:val="00ED0AA6"/>
    <w:rsid w:val="00ED100E"/>
    <w:rsid w:val="00ED44D8"/>
    <w:rsid w:val="00EE0E87"/>
    <w:rsid w:val="00EE22FC"/>
    <w:rsid w:val="00EE4A02"/>
    <w:rsid w:val="00EE54DD"/>
    <w:rsid w:val="00EE6C87"/>
    <w:rsid w:val="00EF02B5"/>
    <w:rsid w:val="00EF1D32"/>
    <w:rsid w:val="00EF419F"/>
    <w:rsid w:val="00EF543F"/>
    <w:rsid w:val="00EF696A"/>
    <w:rsid w:val="00F0689E"/>
    <w:rsid w:val="00F068F8"/>
    <w:rsid w:val="00F0729E"/>
    <w:rsid w:val="00F11345"/>
    <w:rsid w:val="00F1157F"/>
    <w:rsid w:val="00F123A9"/>
    <w:rsid w:val="00F14050"/>
    <w:rsid w:val="00F143E4"/>
    <w:rsid w:val="00F163CE"/>
    <w:rsid w:val="00F170B4"/>
    <w:rsid w:val="00F1733F"/>
    <w:rsid w:val="00F17FDA"/>
    <w:rsid w:val="00F22A6D"/>
    <w:rsid w:val="00F23E5B"/>
    <w:rsid w:val="00F27567"/>
    <w:rsid w:val="00F35696"/>
    <w:rsid w:val="00F416FE"/>
    <w:rsid w:val="00F4260E"/>
    <w:rsid w:val="00F512BB"/>
    <w:rsid w:val="00F514FD"/>
    <w:rsid w:val="00F60095"/>
    <w:rsid w:val="00F61CF5"/>
    <w:rsid w:val="00F67610"/>
    <w:rsid w:val="00F80F84"/>
    <w:rsid w:val="00F82EBD"/>
    <w:rsid w:val="00F86D55"/>
    <w:rsid w:val="00F873C2"/>
    <w:rsid w:val="00F87BB6"/>
    <w:rsid w:val="00F947AF"/>
    <w:rsid w:val="00F95437"/>
    <w:rsid w:val="00F9560B"/>
    <w:rsid w:val="00F971D5"/>
    <w:rsid w:val="00F97786"/>
    <w:rsid w:val="00F97A82"/>
    <w:rsid w:val="00FA0B24"/>
    <w:rsid w:val="00FA4135"/>
    <w:rsid w:val="00FA6B86"/>
    <w:rsid w:val="00FA70C6"/>
    <w:rsid w:val="00FA7914"/>
    <w:rsid w:val="00FA7E4C"/>
    <w:rsid w:val="00FA7F9D"/>
    <w:rsid w:val="00FB2EB2"/>
    <w:rsid w:val="00FB4AFD"/>
    <w:rsid w:val="00FB5AF1"/>
    <w:rsid w:val="00FB629B"/>
    <w:rsid w:val="00FB7793"/>
    <w:rsid w:val="00FC005A"/>
    <w:rsid w:val="00FC142C"/>
    <w:rsid w:val="00FC1AB6"/>
    <w:rsid w:val="00FC26D5"/>
    <w:rsid w:val="00FC4916"/>
    <w:rsid w:val="00FC682D"/>
    <w:rsid w:val="00FC69AA"/>
    <w:rsid w:val="00FC7941"/>
    <w:rsid w:val="00FD093F"/>
    <w:rsid w:val="00FD3854"/>
    <w:rsid w:val="00FE290E"/>
    <w:rsid w:val="00FE4588"/>
    <w:rsid w:val="00FE537B"/>
    <w:rsid w:val="00FF2455"/>
    <w:rsid w:val="00FF364E"/>
    <w:rsid w:val="00FF37BB"/>
    <w:rsid w:val="00FF3E58"/>
    <w:rsid w:val="00FF77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F098"/>
  <w15:docId w15:val="{E346A54A-4DFC-43F3-BEA9-15867FFF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1391"/>
    <w:pPr>
      <w:spacing w:after="120" w:line="240" w:lineRule="auto"/>
      <w:jc w:val="both"/>
    </w:pPr>
    <w:rPr>
      <w:rFonts w:ascii="Verdana" w:hAnsi="Verdana"/>
      <w:sz w:val="20"/>
    </w:rPr>
  </w:style>
  <w:style w:type="paragraph" w:styleId="Nadpis1">
    <w:name w:val="heading 1"/>
    <w:basedOn w:val="Normln"/>
    <w:next w:val="Normln"/>
    <w:link w:val="Nadpis1Char"/>
    <w:autoRedefine/>
    <w:uiPriority w:val="9"/>
    <w:qFormat/>
    <w:rsid w:val="00721DE2"/>
    <w:pPr>
      <w:keepNext/>
      <w:numPr>
        <w:numId w:val="23"/>
      </w:numPr>
      <w:spacing w:before="240" w:after="240"/>
      <w:ind w:left="0" w:hanging="709"/>
      <w:outlineLvl w:val="0"/>
    </w:pPr>
    <w:rPr>
      <w:rFonts w:eastAsiaTheme="majorEastAsia" w:cstheme="majorBidi"/>
      <w:b/>
      <w:sz w:val="28"/>
      <w:szCs w:val="32"/>
    </w:rPr>
  </w:style>
  <w:style w:type="paragraph" w:styleId="Nadpis2">
    <w:name w:val="heading 2"/>
    <w:basedOn w:val="Odstavecseseznamem"/>
    <w:next w:val="Normln"/>
    <w:link w:val="Nadpis2Char"/>
    <w:autoRedefine/>
    <w:uiPriority w:val="9"/>
    <w:unhideWhenUsed/>
    <w:qFormat/>
    <w:rsid w:val="003F236A"/>
    <w:pPr>
      <w:keepNext/>
      <w:numPr>
        <w:ilvl w:val="1"/>
        <w:numId w:val="23"/>
      </w:numPr>
      <w:spacing w:before="240"/>
      <w:ind w:left="0" w:hanging="709"/>
      <w:contextualSpacing w:val="0"/>
      <w:outlineLvl w:val="1"/>
    </w:pPr>
    <w:rPr>
      <w:b/>
      <w:sz w:val="24"/>
    </w:rPr>
  </w:style>
  <w:style w:type="paragraph" w:styleId="Nadpis3">
    <w:name w:val="heading 3"/>
    <w:basedOn w:val="Odstavecseseznamem"/>
    <w:next w:val="Normln"/>
    <w:link w:val="Nadpis3Char"/>
    <w:autoRedefine/>
    <w:uiPriority w:val="9"/>
    <w:unhideWhenUsed/>
    <w:qFormat/>
    <w:rsid w:val="00721DE2"/>
    <w:pPr>
      <w:keepNext/>
      <w:numPr>
        <w:ilvl w:val="2"/>
        <w:numId w:val="23"/>
      </w:numPr>
      <w:spacing w:before="240"/>
      <w:ind w:left="0"/>
      <w:contextualSpacing w:val="0"/>
      <w:outlineLvl w:val="2"/>
    </w:pPr>
    <w:rPr>
      <w:u w:val="single"/>
    </w:rPr>
  </w:style>
  <w:style w:type="paragraph" w:styleId="Nadpis4">
    <w:name w:val="heading 4"/>
    <w:basedOn w:val="Normln"/>
    <w:next w:val="Normln"/>
    <w:link w:val="Nadpis4Char"/>
    <w:uiPriority w:val="9"/>
    <w:unhideWhenUsed/>
    <w:qFormat/>
    <w:rsid w:val="00A703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21DE2"/>
    <w:rPr>
      <w:rFonts w:ascii="Verdana" w:eastAsiaTheme="majorEastAsia" w:hAnsi="Verdana" w:cstheme="majorBidi"/>
      <w:b/>
      <w:sz w:val="28"/>
      <w:szCs w:val="32"/>
    </w:rPr>
  </w:style>
  <w:style w:type="paragraph" w:styleId="Odstavecseseznamem">
    <w:name w:val="List Paragraph"/>
    <w:basedOn w:val="Normln"/>
    <w:link w:val="OdstavecseseznamemChar"/>
    <w:uiPriority w:val="34"/>
    <w:qFormat/>
    <w:rsid w:val="00E948F1"/>
    <w:pPr>
      <w:ind w:left="720"/>
      <w:contextualSpacing/>
    </w:pPr>
  </w:style>
  <w:style w:type="character" w:customStyle="1" w:styleId="Nadpis2Char">
    <w:name w:val="Nadpis 2 Char"/>
    <w:basedOn w:val="Standardnpsmoodstavce"/>
    <w:link w:val="Nadpis2"/>
    <w:uiPriority w:val="9"/>
    <w:rsid w:val="003F236A"/>
    <w:rPr>
      <w:rFonts w:ascii="Verdana" w:hAnsi="Verdana"/>
      <w:b/>
    </w:rPr>
  </w:style>
  <w:style w:type="character" w:customStyle="1" w:styleId="Nadpis3Char">
    <w:name w:val="Nadpis 3 Char"/>
    <w:basedOn w:val="Standardnpsmoodstavce"/>
    <w:link w:val="Nadpis3"/>
    <w:uiPriority w:val="9"/>
    <w:rsid w:val="00721DE2"/>
    <w:rPr>
      <w:rFonts w:ascii="Verdana" w:hAnsi="Verdana"/>
      <w:sz w:val="20"/>
      <w:u w:val="single"/>
    </w:rPr>
  </w:style>
  <w:style w:type="paragraph" w:styleId="Zhlav">
    <w:name w:val="header"/>
    <w:basedOn w:val="Normln"/>
    <w:link w:val="ZhlavChar"/>
    <w:uiPriority w:val="99"/>
    <w:unhideWhenUsed/>
    <w:rsid w:val="00420B2A"/>
    <w:pPr>
      <w:tabs>
        <w:tab w:val="center" w:pos="4536"/>
        <w:tab w:val="right" w:pos="9072"/>
      </w:tabs>
      <w:spacing w:after="0"/>
    </w:pPr>
  </w:style>
  <w:style w:type="character" w:customStyle="1" w:styleId="ZhlavChar">
    <w:name w:val="Záhlaví Char"/>
    <w:basedOn w:val="Standardnpsmoodstavce"/>
    <w:link w:val="Zhlav"/>
    <w:uiPriority w:val="99"/>
    <w:rsid w:val="00420B2A"/>
    <w:rPr>
      <w:rFonts w:ascii="Verdana" w:hAnsi="Verdana"/>
      <w:sz w:val="20"/>
    </w:rPr>
  </w:style>
  <w:style w:type="paragraph" w:styleId="Zpat">
    <w:name w:val="footer"/>
    <w:basedOn w:val="Normln"/>
    <w:link w:val="ZpatChar"/>
    <w:uiPriority w:val="99"/>
    <w:unhideWhenUsed/>
    <w:rsid w:val="00420B2A"/>
    <w:pPr>
      <w:tabs>
        <w:tab w:val="center" w:pos="4536"/>
        <w:tab w:val="right" w:pos="9072"/>
      </w:tabs>
      <w:spacing w:after="0"/>
    </w:pPr>
  </w:style>
  <w:style w:type="character" w:customStyle="1" w:styleId="ZpatChar">
    <w:name w:val="Zápatí Char"/>
    <w:basedOn w:val="Standardnpsmoodstavce"/>
    <w:link w:val="Zpat"/>
    <w:uiPriority w:val="99"/>
    <w:rsid w:val="00420B2A"/>
    <w:rPr>
      <w:rFonts w:ascii="Verdana" w:hAnsi="Verdana"/>
      <w:sz w:val="20"/>
    </w:rPr>
  </w:style>
  <w:style w:type="character" w:styleId="Hypertextovodkaz">
    <w:name w:val="Hyperlink"/>
    <w:basedOn w:val="Standardnpsmoodstavce"/>
    <w:uiPriority w:val="99"/>
    <w:unhideWhenUsed/>
    <w:rsid w:val="00E7387D"/>
    <w:rPr>
      <w:rFonts w:cs="Times New Roman"/>
      <w:color w:val="0563C1" w:themeColor="hyperlink"/>
      <w:u w:val="single"/>
    </w:rPr>
  </w:style>
  <w:style w:type="table" w:styleId="Mkatabulky">
    <w:name w:val="Table Grid"/>
    <w:basedOn w:val="Normlntabulka"/>
    <w:uiPriority w:val="59"/>
    <w:rsid w:val="00E7387D"/>
    <w:pPr>
      <w:spacing w:after="0" w:line="240" w:lineRule="auto"/>
    </w:pPr>
    <w:rPr>
      <w:rFonts w:asciiTheme="minorHAnsi" w:eastAsia="Times New Roman" w:hAnsiTheme="minorHAns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067A84"/>
    <w:pPr>
      <w:tabs>
        <w:tab w:val="left" w:pos="426"/>
        <w:tab w:val="right" w:leader="dot" w:pos="9062"/>
      </w:tabs>
      <w:spacing w:after="100"/>
    </w:pPr>
  </w:style>
  <w:style w:type="character" w:customStyle="1" w:styleId="OdstavecseseznamemChar">
    <w:name w:val="Odstavec se seznamem Char"/>
    <w:link w:val="Odstavecseseznamem"/>
    <w:uiPriority w:val="34"/>
    <w:locked/>
    <w:rsid w:val="007D5219"/>
    <w:rPr>
      <w:rFonts w:ascii="Verdana" w:hAnsi="Verdana"/>
      <w:sz w:val="20"/>
    </w:rPr>
  </w:style>
  <w:style w:type="paragraph" w:customStyle="1" w:styleId="Styl1">
    <w:name w:val="Styl1"/>
    <w:basedOn w:val="Normln"/>
    <w:link w:val="Styl1Char"/>
    <w:qFormat/>
    <w:rsid w:val="00502FCC"/>
    <w:pPr>
      <w:numPr>
        <w:numId w:val="3"/>
      </w:numPr>
      <w:spacing w:line="276" w:lineRule="auto"/>
    </w:pPr>
    <w:rPr>
      <w:rFonts w:ascii="Times New Roman" w:eastAsia="Times New Roman" w:hAnsi="Times New Roman" w:cs="Times New Roman"/>
      <w:sz w:val="24"/>
      <w:szCs w:val="24"/>
    </w:rPr>
  </w:style>
  <w:style w:type="character" w:customStyle="1" w:styleId="Styl1Char">
    <w:name w:val="Styl1 Char"/>
    <w:basedOn w:val="Standardnpsmoodstavce"/>
    <w:link w:val="Styl1"/>
    <w:locked/>
    <w:rsid w:val="00502FCC"/>
    <w:rPr>
      <w:rFonts w:eastAsia="Times New Roman" w:cs="Times New Roman"/>
      <w:szCs w:val="24"/>
    </w:rPr>
  </w:style>
  <w:style w:type="paragraph" w:customStyle="1" w:styleId="Styl5">
    <w:name w:val="Styl5"/>
    <w:basedOn w:val="Normln"/>
    <w:link w:val="Styl5Char"/>
    <w:qFormat/>
    <w:rsid w:val="00CE6240"/>
    <w:pPr>
      <w:numPr>
        <w:numId w:val="4"/>
      </w:numPr>
      <w:spacing w:line="276" w:lineRule="auto"/>
      <w:ind w:left="0" w:hanging="567"/>
    </w:pPr>
    <w:rPr>
      <w:rFonts w:ascii="Times New Roman" w:eastAsia="Times New Roman" w:hAnsi="Times New Roman" w:cs="Times New Roman"/>
      <w:sz w:val="24"/>
      <w:szCs w:val="24"/>
    </w:rPr>
  </w:style>
  <w:style w:type="character" w:customStyle="1" w:styleId="Styl5Char">
    <w:name w:val="Styl5 Char"/>
    <w:basedOn w:val="Standardnpsmoodstavce"/>
    <w:link w:val="Styl5"/>
    <w:locked/>
    <w:rsid w:val="00CE6240"/>
    <w:rPr>
      <w:rFonts w:eastAsia="Times New Roman" w:cs="Times New Roman"/>
      <w:szCs w:val="24"/>
    </w:rPr>
  </w:style>
  <w:style w:type="paragraph" w:customStyle="1" w:styleId="Styl7">
    <w:name w:val="Styl7"/>
    <w:basedOn w:val="Styl5"/>
    <w:link w:val="Styl7Char"/>
    <w:qFormat/>
    <w:rsid w:val="00DF009B"/>
    <w:pPr>
      <w:numPr>
        <w:numId w:val="8"/>
      </w:numPr>
    </w:pPr>
  </w:style>
  <w:style w:type="character" w:customStyle="1" w:styleId="Styl7Char">
    <w:name w:val="Styl7 Char"/>
    <w:basedOn w:val="Styl5Char"/>
    <w:link w:val="Styl7"/>
    <w:locked/>
    <w:rsid w:val="00DF009B"/>
    <w:rPr>
      <w:rFonts w:eastAsia="Times New Roman" w:cs="Times New Roman"/>
      <w:szCs w:val="24"/>
    </w:rPr>
  </w:style>
  <w:style w:type="paragraph" w:customStyle="1" w:styleId="Styl8">
    <w:name w:val="Styl8"/>
    <w:basedOn w:val="Normln"/>
    <w:link w:val="Styl8Char"/>
    <w:qFormat/>
    <w:rsid w:val="00417061"/>
    <w:pPr>
      <w:numPr>
        <w:numId w:val="9"/>
      </w:numPr>
      <w:spacing w:line="276" w:lineRule="auto"/>
    </w:pPr>
    <w:rPr>
      <w:rFonts w:ascii="Times New Roman" w:eastAsia="Times New Roman" w:hAnsi="Times New Roman" w:cs="Times New Roman"/>
      <w:sz w:val="24"/>
      <w:szCs w:val="24"/>
    </w:rPr>
  </w:style>
  <w:style w:type="character" w:customStyle="1" w:styleId="Styl8Char">
    <w:name w:val="Styl8 Char"/>
    <w:basedOn w:val="Standardnpsmoodstavce"/>
    <w:link w:val="Styl8"/>
    <w:locked/>
    <w:rsid w:val="00DF009B"/>
    <w:rPr>
      <w:rFonts w:eastAsia="Times New Roman" w:cs="Times New Roman"/>
      <w:szCs w:val="24"/>
    </w:rPr>
  </w:style>
  <w:style w:type="paragraph" w:customStyle="1" w:styleId="Styl4">
    <w:name w:val="Styl4"/>
    <w:basedOn w:val="Normln"/>
    <w:link w:val="Styl4Char"/>
    <w:qFormat/>
    <w:rsid w:val="00D4189C"/>
    <w:pPr>
      <w:numPr>
        <w:numId w:val="10"/>
      </w:numPr>
      <w:spacing w:line="276" w:lineRule="auto"/>
      <w:ind w:left="0" w:hanging="567"/>
    </w:pPr>
    <w:rPr>
      <w:rFonts w:ascii="Times New Roman" w:eastAsia="Times New Roman" w:hAnsi="Times New Roman" w:cs="Times New Roman"/>
      <w:sz w:val="24"/>
      <w:szCs w:val="24"/>
    </w:rPr>
  </w:style>
  <w:style w:type="character" w:customStyle="1" w:styleId="Styl4Char">
    <w:name w:val="Styl4 Char"/>
    <w:basedOn w:val="Standardnpsmoodstavce"/>
    <w:link w:val="Styl4"/>
    <w:locked/>
    <w:rsid w:val="00D4189C"/>
    <w:rPr>
      <w:rFonts w:eastAsia="Times New Roman" w:cs="Times New Roman"/>
      <w:szCs w:val="24"/>
    </w:rPr>
  </w:style>
  <w:style w:type="character" w:styleId="Odkaznakoment">
    <w:name w:val="annotation reference"/>
    <w:basedOn w:val="Standardnpsmoodstavce"/>
    <w:uiPriority w:val="99"/>
    <w:rsid w:val="00B87B4C"/>
    <w:rPr>
      <w:rFonts w:cs="Times New Roman"/>
      <w:sz w:val="16"/>
      <w:szCs w:val="16"/>
    </w:rPr>
  </w:style>
  <w:style w:type="paragraph" w:styleId="Textkomente">
    <w:name w:val="annotation text"/>
    <w:basedOn w:val="Normln"/>
    <w:link w:val="TextkomenteChar"/>
    <w:uiPriority w:val="99"/>
    <w:rsid w:val="00B87B4C"/>
    <w:rPr>
      <w:rFonts w:ascii="Times New Roman" w:eastAsia="Times New Roman" w:hAnsi="Times New Roman" w:cs="Times New Roman"/>
      <w:szCs w:val="20"/>
    </w:rPr>
  </w:style>
  <w:style w:type="character" w:customStyle="1" w:styleId="TextkomenteChar">
    <w:name w:val="Text komentáře Char"/>
    <w:basedOn w:val="Standardnpsmoodstavce"/>
    <w:link w:val="Textkomente"/>
    <w:uiPriority w:val="99"/>
    <w:rsid w:val="00B87B4C"/>
    <w:rPr>
      <w:rFonts w:eastAsia="Times New Roman" w:cs="Times New Roman"/>
      <w:sz w:val="20"/>
      <w:szCs w:val="20"/>
    </w:rPr>
  </w:style>
  <w:style w:type="paragraph" w:customStyle="1" w:styleId="Styl61">
    <w:name w:val="Styl6.1"/>
    <w:basedOn w:val="Normln"/>
    <w:qFormat/>
    <w:rsid w:val="00B87B4C"/>
    <w:pPr>
      <w:numPr>
        <w:ilvl w:val="2"/>
        <w:numId w:val="13"/>
      </w:numPr>
      <w:spacing w:line="276" w:lineRule="auto"/>
    </w:pPr>
    <w:rPr>
      <w:rFonts w:ascii="Times New Roman" w:eastAsia="Times New Roman" w:hAnsi="Times New Roman" w:cs="Times New Roman"/>
      <w:sz w:val="24"/>
      <w:szCs w:val="24"/>
    </w:rPr>
  </w:style>
  <w:style w:type="paragraph" w:customStyle="1" w:styleId="Styl11">
    <w:name w:val="Styl11"/>
    <w:basedOn w:val="Normln"/>
    <w:link w:val="Styl11Char"/>
    <w:qFormat/>
    <w:rsid w:val="005F360E"/>
    <w:pPr>
      <w:numPr>
        <w:numId w:val="16"/>
      </w:numPr>
      <w:spacing w:line="276" w:lineRule="auto"/>
    </w:pPr>
    <w:rPr>
      <w:rFonts w:ascii="Times New Roman" w:eastAsia="Times New Roman" w:hAnsi="Times New Roman" w:cs="Times New Roman"/>
      <w:sz w:val="24"/>
      <w:szCs w:val="24"/>
    </w:rPr>
  </w:style>
  <w:style w:type="character" w:styleId="Sledovanodkaz">
    <w:name w:val="FollowedHyperlink"/>
    <w:basedOn w:val="Standardnpsmoodstavce"/>
    <w:uiPriority w:val="99"/>
    <w:semiHidden/>
    <w:unhideWhenUsed/>
    <w:rsid w:val="00983D8B"/>
    <w:rPr>
      <w:rFonts w:cs="Times New Roman"/>
      <w:color w:val="954F72" w:themeColor="followedHyperlink"/>
      <w:u w:val="single"/>
    </w:rPr>
  </w:style>
  <w:style w:type="paragraph" w:customStyle="1" w:styleId="Styl12">
    <w:name w:val="Styl12"/>
    <w:basedOn w:val="Styl11"/>
    <w:link w:val="Styl12Char"/>
    <w:qFormat/>
    <w:rsid w:val="00983D8B"/>
    <w:pPr>
      <w:numPr>
        <w:numId w:val="17"/>
      </w:numPr>
    </w:pPr>
  </w:style>
  <w:style w:type="paragraph" w:customStyle="1" w:styleId="Styl10">
    <w:name w:val="Styl10"/>
    <w:basedOn w:val="Normln"/>
    <w:link w:val="Styl10Char"/>
    <w:autoRedefine/>
    <w:qFormat/>
    <w:rsid w:val="00983D8B"/>
    <w:pPr>
      <w:keepNext/>
      <w:numPr>
        <w:numId w:val="18"/>
      </w:numPr>
      <w:spacing w:after="60"/>
      <w:ind w:left="0" w:hanging="567"/>
    </w:pPr>
    <w:rPr>
      <w:rFonts w:ascii="Times New Roman" w:eastAsia="Times New Roman" w:hAnsi="Times New Roman" w:cs="Times New Roman"/>
      <w:sz w:val="24"/>
      <w:szCs w:val="24"/>
    </w:rPr>
  </w:style>
  <w:style w:type="character" w:customStyle="1" w:styleId="Styl10Char">
    <w:name w:val="Styl10 Char"/>
    <w:basedOn w:val="Standardnpsmoodstavce"/>
    <w:link w:val="Styl10"/>
    <w:locked/>
    <w:rsid w:val="00983D8B"/>
    <w:rPr>
      <w:rFonts w:eastAsia="Times New Roman" w:cs="Times New Roman"/>
      <w:szCs w:val="24"/>
    </w:rPr>
  </w:style>
  <w:style w:type="paragraph" w:styleId="Textbubliny">
    <w:name w:val="Balloon Text"/>
    <w:basedOn w:val="Normln"/>
    <w:link w:val="TextbublinyChar"/>
    <w:uiPriority w:val="99"/>
    <w:semiHidden/>
    <w:unhideWhenUsed/>
    <w:rsid w:val="00427D4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7D4A"/>
    <w:rPr>
      <w:rFonts w:ascii="Segoe UI" w:hAnsi="Segoe UI" w:cs="Segoe UI"/>
      <w:sz w:val="18"/>
      <w:szCs w:val="18"/>
    </w:rPr>
  </w:style>
  <w:style w:type="character" w:customStyle="1" w:styleId="Styl12Char">
    <w:name w:val="Styl12 Char"/>
    <w:basedOn w:val="Standardnpsmoodstavce"/>
    <w:link w:val="Styl12"/>
    <w:locked/>
    <w:rsid w:val="00427D4A"/>
    <w:rPr>
      <w:rFonts w:eastAsia="Times New Roman" w:cs="Times New Roman"/>
      <w:szCs w:val="24"/>
    </w:rPr>
  </w:style>
  <w:style w:type="paragraph" w:customStyle="1" w:styleId="Styl13">
    <w:name w:val="Styl13"/>
    <w:basedOn w:val="Normln"/>
    <w:link w:val="Styl13Char"/>
    <w:qFormat/>
    <w:rsid w:val="005E6492"/>
    <w:pPr>
      <w:numPr>
        <w:numId w:val="19"/>
      </w:numPr>
      <w:spacing w:after="60"/>
      <w:ind w:left="0" w:hanging="709"/>
    </w:pPr>
    <w:rPr>
      <w:rFonts w:eastAsia="Times New Roman" w:cs="Times New Roman"/>
      <w:szCs w:val="20"/>
    </w:rPr>
  </w:style>
  <w:style w:type="character" w:customStyle="1" w:styleId="Styl13Char">
    <w:name w:val="Styl13 Char"/>
    <w:basedOn w:val="Standardnpsmoodstavce"/>
    <w:link w:val="Styl13"/>
    <w:locked/>
    <w:rsid w:val="005E6492"/>
    <w:rPr>
      <w:rFonts w:ascii="Verdana" w:eastAsia="Times New Roman" w:hAnsi="Verdana" w:cs="Times New Roman"/>
      <w:sz w:val="20"/>
      <w:szCs w:val="20"/>
    </w:rPr>
  </w:style>
  <w:style w:type="paragraph" w:customStyle="1" w:styleId="Styl17">
    <w:name w:val="Styl17"/>
    <w:basedOn w:val="Styl11"/>
    <w:link w:val="Styl17Char"/>
    <w:qFormat/>
    <w:rsid w:val="00241246"/>
    <w:pPr>
      <w:numPr>
        <w:numId w:val="22"/>
      </w:numPr>
    </w:pPr>
  </w:style>
  <w:style w:type="character" w:customStyle="1" w:styleId="Styl17Char">
    <w:name w:val="Styl17 Char"/>
    <w:basedOn w:val="Standardnpsmoodstavce"/>
    <w:link w:val="Styl17"/>
    <w:locked/>
    <w:rsid w:val="00241246"/>
    <w:rPr>
      <w:rFonts w:eastAsia="Times New Roman" w:cs="Times New Roman"/>
      <w:szCs w:val="24"/>
    </w:rPr>
  </w:style>
  <w:style w:type="paragraph" w:styleId="Pedmtkomente">
    <w:name w:val="annotation subject"/>
    <w:basedOn w:val="Textkomente"/>
    <w:next w:val="Textkomente"/>
    <w:link w:val="PedmtkomenteChar"/>
    <w:uiPriority w:val="99"/>
    <w:semiHidden/>
    <w:unhideWhenUsed/>
    <w:rsid w:val="00C52ADA"/>
    <w:rPr>
      <w:rFonts w:ascii="Verdana" w:eastAsiaTheme="minorHAnsi" w:hAnsi="Verdana" w:cstheme="minorBidi"/>
      <w:b/>
      <w:bCs/>
    </w:rPr>
  </w:style>
  <w:style w:type="character" w:customStyle="1" w:styleId="PedmtkomenteChar">
    <w:name w:val="Předmět komentáře Char"/>
    <w:basedOn w:val="TextkomenteChar"/>
    <w:link w:val="Pedmtkomente"/>
    <w:uiPriority w:val="99"/>
    <w:semiHidden/>
    <w:rsid w:val="00C52ADA"/>
    <w:rPr>
      <w:rFonts w:ascii="Verdana" w:eastAsia="Times New Roman" w:hAnsi="Verdana" w:cs="Times New Roman"/>
      <w:b/>
      <w:bCs/>
      <w:sz w:val="20"/>
      <w:szCs w:val="20"/>
    </w:rPr>
  </w:style>
  <w:style w:type="paragraph" w:styleId="Zkladntextodsazen2">
    <w:name w:val="Body Text Indent 2"/>
    <w:basedOn w:val="Normln"/>
    <w:link w:val="Zkladntextodsazen2Char"/>
    <w:rsid w:val="00E7252F"/>
    <w:pPr>
      <w:spacing w:after="0"/>
      <w:ind w:hanging="360"/>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E7252F"/>
    <w:rPr>
      <w:rFonts w:eastAsia="Times New Roman" w:cs="Times New Roman"/>
      <w:szCs w:val="24"/>
      <w:lang w:eastAsia="cs-CZ"/>
    </w:rPr>
  </w:style>
  <w:style w:type="paragraph" w:customStyle="1" w:styleId="Smlouva-eslo">
    <w:name w:val="Smlouva-eíslo"/>
    <w:basedOn w:val="Normln"/>
    <w:rsid w:val="00E7252F"/>
    <w:pPr>
      <w:widowControl w:val="0"/>
      <w:spacing w:before="120" w:after="0" w:line="240" w:lineRule="atLeast"/>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
    <w:rsid w:val="00A70342"/>
    <w:rPr>
      <w:rFonts w:asciiTheme="majorHAnsi" w:eastAsiaTheme="majorEastAsia" w:hAnsiTheme="majorHAnsi" w:cstheme="majorBidi"/>
      <w:i/>
      <w:iCs/>
      <w:color w:val="2E74B5" w:themeColor="accent1" w:themeShade="BF"/>
      <w:sz w:val="20"/>
    </w:rPr>
  </w:style>
  <w:style w:type="paragraph" w:customStyle="1" w:styleId="Styl2">
    <w:name w:val="Styl2"/>
    <w:basedOn w:val="Styl11"/>
    <w:link w:val="Styl2Char"/>
    <w:qFormat/>
    <w:rsid w:val="005421AD"/>
  </w:style>
  <w:style w:type="character" w:customStyle="1" w:styleId="Styl11Char">
    <w:name w:val="Styl11 Char"/>
    <w:basedOn w:val="Standardnpsmoodstavce"/>
    <w:link w:val="Styl11"/>
    <w:rsid w:val="005421AD"/>
    <w:rPr>
      <w:rFonts w:eastAsia="Times New Roman" w:cs="Times New Roman"/>
      <w:szCs w:val="24"/>
    </w:rPr>
  </w:style>
  <w:style w:type="character" w:customStyle="1" w:styleId="Styl2Char">
    <w:name w:val="Styl2 Char"/>
    <w:basedOn w:val="Styl11Char"/>
    <w:link w:val="Styl2"/>
    <w:rsid w:val="005421AD"/>
    <w:rPr>
      <w:rFonts w:eastAsia="Times New Roman" w:cs="Times New Roman"/>
      <w:szCs w:val="24"/>
    </w:rPr>
  </w:style>
  <w:style w:type="paragraph" w:customStyle="1" w:styleId="Normln2">
    <w:name w:val="Normální 2"/>
    <w:basedOn w:val="Normln"/>
    <w:qFormat/>
    <w:rsid w:val="00C50520"/>
    <w:pPr>
      <w:spacing w:before="120" w:line="259" w:lineRule="auto"/>
    </w:pPr>
    <w:rPr>
      <w:rFonts w:ascii="Arial" w:hAnsi="Arial" w:cs="Arial"/>
      <w:sz w:val="22"/>
    </w:rPr>
  </w:style>
  <w:style w:type="paragraph" w:customStyle="1" w:styleId="Default">
    <w:name w:val="Default"/>
    <w:rsid w:val="00FC4916"/>
    <w:pPr>
      <w:autoSpaceDE w:val="0"/>
      <w:autoSpaceDN w:val="0"/>
      <w:adjustRightInd w:val="0"/>
      <w:spacing w:after="0" w:line="240" w:lineRule="auto"/>
    </w:pPr>
    <w:rPr>
      <w:rFonts w:cs="Times New Roman"/>
      <w:color w:val="000000"/>
      <w:szCs w:val="24"/>
    </w:rPr>
  </w:style>
  <w:style w:type="character" w:styleId="Nevyeenzmnka">
    <w:name w:val="Unresolved Mention"/>
    <w:basedOn w:val="Standardnpsmoodstavce"/>
    <w:uiPriority w:val="99"/>
    <w:semiHidden/>
    <w:unhideWhenUsed/>
    <w:rsid w:val="004F10C0"/>
    <w:rPr>
      <w:color w:val="605E5C"/>
      <w:shd w:val="clear" w:color="auto" w:fill="E1DFDD"/>
    </w:rPr>
  </w:style>
  <w:style w:type="paragraph" w:styleId="Zkladntext2">
    <w:name w:val="Body Text 2"/>
    <w:basedOn w:val="Normln"/>
    <w:link w:val="Zkladntext2Char"/>
    <w:uiPriority w:val="99"/>
    <w:semiHidden/>
    <w:unhideWhenUsed/>
    <w:rsid w:val="00F23E5B"/>
    <w:pPr>
      <w:spacing w:line="480" w:lineRule="auto"/>
    </w:pPr>
  </w:style>
  <w:style w:type="character" w:customStyle="1" w:styleId="Zkladntext2Char">
    <w:name w:val="Základní text 2 Char"/>
    <w:basedOn w:val="Standardnpsmoodstavce"/>
    <w:link w:val="Zkladntext2"/>
    <w:uiPriority w:val="99"/>
    <w:semiHidden/>
    <w:rsid w:val="00F23E5B"/>
    <w:rPr>
      <w:rFonts w:ascii="Verdana" w:hAnsi="Verdana"/>
      <w:sz w:val="20"/>
    </w:rPr>
  </w:style>
  <w:style w:type="paragraph" w:styleId="Revize">
    <w:name w:val="Revision"/>
    <w:hidden/>
    <w:uiPriority w:val="99"/>
    <w:semiHidden/>
    <w:rsid w:val="00FE290E"/>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004671">
      <w:bodyDiv w:val="1"/>
      <w:marLeft w:val="0"/>
      <w:marRight w:val="0"/>
      <w:marTop w:val="0"/>
      <w:marBottom w:val="0"/>
      <w:divBdr>
        <w:top w:val="none" w:sz="0" w:space="0" w:color="auto"/>
        <w:left w:val="none" w:sz="0" w:space="0" w:color="auto"/>
        <w:bottom w:val="none" w:sz="0" w:space="0" w:color="auto"/>
        <w:right w:val="none" w:sz="0" w:space="0" w:color="auto"/>
      </w:divBdr>
    </w:div>
    <w:div w:id="181733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mailto:johnova@nhkladruby.cz"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zakazky.eagri.cz/profile_display_1026.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9.xml"/><Relationship Id="rId10" Type="http://schemas.openxmlformats.org/officeDocument/2006/relationships/header" Target="header3.xml"/><Relationship Id="rId19" Type="http://schemas.openxmlformats.org/officeDocument/2006/relationships/hyperlink" Target="mailto:johnova@nhkladruby.cz"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5DA1-425E-444A-8C72-F7E9D3F9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2167</Words>
  <Characters>12787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Lenka Suchánková</dc:creator>
  <cp:lastModifiedBy>Lucie Johnová</cp:lastModifiedBy>
  <cp:revision>4</cp:revision>
  <cp:lastPrinted>2026-04-20T09:42:00Z</cp:lastPrinted>
  <dcterms:created xsi:type="dcterms:W3CDTF">2026-04-14T11:08:00Z</dcterms:created>
  <dcterms:modified xsi:type="dcterms:W3CDTF">2026-04-23T11:16:00Z</dcterms:modified>
</cp:coreProperties>
</file>